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3A" w:rsidRPr="0054303A" w:rsidRDefault="0054303A" w:rsidP="00543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807244"/>
      <w:r w:rsidRPr="0054303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54303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.21</w:t>
      </w:r>
    </w:p>
    <w:p w:rsidR="0054303A" w:rsidRPr="0054303A" w:rsidRDefault="0054303A" w:rsidP="00543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03A">
        <w:rPr>
          <w:rFonts w:ascii="Times New Roman" w:eastAsia="Times New Roman" w:hAnsi="Times New Roman" w:cs="Times New Roman"/>
          <w:sz w:val="24"/>
          <w:szCs w:val="24"/>
        </w:rPr>
        <w:t xml:space="preserve">к ППССЗ 08.02.09 </w:t>
      </w:r>
      <w:r w:rsidRPr="0054303A">
        <w:rPr>
          <w:rFonts w:ascii="Times New Roman" w:eastAsia="Calibri" w:hAnsi="Times New Roman" w:cs="Times New Roman"/>
          <w:sz w:val="24"/>
          <w:szCs w:val="24"/>
        </w:rPr>
        <w:t>Монтаж, наладка и эксплуатация</w:t>
      </w:r>
    </w:p>
    <w:p w:rsidR="0054303A" w:rsidRPr="0054303A" w:rsidRDefault="0054303A" w:rsidP="00543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303A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 промышленных и гражданских зданий</w:t>
      </w: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6E06BA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D5317C" w:rsidRPr="006E06BA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317C" w:rsidRPr="006E06BA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317C" w:rsidRPr="006E06BA" w:rsidRDefault="00705CA8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ОП.11 Безопасность жизнедеятельности </w:t>
      </w:r>
    </w:p>
    <w:p w:rsidR="00D5317C" w:rsidRPr="00562937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5317C" w:rsidRPr="00562937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4F6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303A" w:rsidRDefault="0054303A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303A" w:rsidRDefault="0054303A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303A" w:rsidRDefault="0054303A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4303A" w:rsidRDefault="0054303A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Default="00D5317C" w:rsidP="00D5317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4834" w:rsidRDefault="00ED4834" w:rsidP="00D5317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4834" w:rsidRDefault="00ED4834" w:rsidP="00D5317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4834" w:rsidRPr="006E06BA" w:rsidRDefault="00ED4834" w:rsidP="00D5317C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317C" w:rsidRPr="00E96124" w:rsidRDefault="00D5317C" w:rsidP="00ED483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BA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br w:type="page"/>
      </w: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5E2577" w:rsidRPr="00AE40A3" w:rsidTr="00AE40A3">
        <w:tc>
          <w:tcPr>
            <w:tcW w:w="8472" w:type="dxa"/>
          </w:tcPr>
          <w:p w:rsidR="005E2577" w:rsidRPr="00AE40A3" w:rsidRDefault="005E2577" w:rsidP="00AE40A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E2577" w:rsidRPr="00AE40A3" w:rsidRDefault="005E2577" w:rsidP="00AE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E2577" w:rsidRPr="00AE40A3" w:rsidTr="00AE40A3">
        <w:tc>
          <w:tcPr>
            <w:tcW w:w="8472" w:type="dxa"/>
          </w:tcPr>
          <w:p w:rsidR="005E2577" w:rsidRPr="00AE40A3" w:rsidRDefault="005E2577" w:rsidP="00AE40A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40A3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5E2577" w:rsidRPr="00AE40A3" w:rsidRDefault="005E2577" w:rsidP="00AE4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E2577" w:rsidRPr="00ED4834" w:rsidRDefault="00ED4834" w:rsidP="00AE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2577" w:rsidRPr="00AE40A3" w:rsidTr="00AE40A3">
        <w:tc>
          <w:tcPr>
            <w:tcW w:w="8472" w:type="dxa"/>
          </w:tcPr>
          <w:p w:rsidR="005E2577" w:rsidRPr="00AE40A3" w:rsidRDefault="005E2577" w:rsidP="00AE40A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40A3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E2577" w:rsidRPr="00AE40A3" w:rsidRDefault="005E2577" w:rsidP="00AE40A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E2577" w:rsidRPr="00ED4834" w:rsidRDefault="00ED4834" w:rsidP="00AE4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577" w:rsidRPr="00AE40A3" w:rsidTr="00AE40A3">
        <w:trPr>
          <w:trHeight w:val="670"/>
        </w:trPr>
        <w:tc>
          <w:tcPr>
            <w:tcW w:w="8472" w:type="dxa"/>
          </w:tcPr>
          <w:p w:rsidR="005E2577" w:rsidRPr="00AE40A3" w:rsidRDefault="005E2577" w:rsidP="00AE40A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40A3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9944C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AE40A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5E2577" w:rsidRPr="00AE40A3" w:rsidRDefault="005E2577" w:rsidP="00AE40A3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E2577" w:rsidRPr="00AE40A3" w:rsidRDefault="005E2577" w:rsidP="00ED48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4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2577" w:rsidRPr="00AE40A3" w:rsidTr="00AE40A3">
        <w:tc>
          <w:tcPr>
            <w:tcW w:w="8472" w:type="dxa"/>
          </w:tcPr>
          <w:p w:rsidR="005E2577" w:rsidRPr="00AE40A3" w:rsidRDefault="005E2577" w:rsidP="00AE40A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40A3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E2577" w:rsidRPr="00AE40A3" w:rsidRDefault="005E2577" w:rsidP="00AE40A3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5E2577" w:rsidRPr="00AE40A3" w:rsidRDefault="005E2577" w:rsidP="00E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5317C" w:rsidRDefault="00D5317C" w:rsidP="00D5317C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D5317C" w:rsidRDefault="00D5317C" w:rsidP="00D5317C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0C5C95" w:rsidRPr="000C5C95" w:rsidRDefault="00D5317C" w:rsidP="00D5317C">
      <w:pPr>
        <w:keepNext/>
        <w:numPr>
          <w:ilvl w:val="0"/>
          <w:numId w:val="6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</w:t>
      </w:r>
    </w:p>
    <w:p w:rsidR="00D5317C" w:rsidRPr="00E96124" w:rsidRDefault="00D5317C" w:rsidP="000C5C95">
      <w:pPr>
        <w:keepNext/>
        <w:autoSpaceDE w:val="0"/>
        <w:autoSpaceDN w:val="0"/>
        <w:spacing w:before="120" w:after="0" w:line="240" w:lineRule="auto"/>
        <w:ind w:left="644"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УЧЕБНОЙ ДИСЦИПЛИНЫ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D27198" w:rsidRPr="005124F8" w:rsidRDefault="001E6690" w:rsidP="001E669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40A3">
        <w:rPr>
          <w:rFonts w:ascii="Times New Roman" w:hAnsi="Times New Roman"/>
          <w:sz w:val="24"/>
          <w:szCs w:val="24"/>
        </w:rPr>
        <w:t>Д</w:t>
      </w:r>
      <w:r w:rsidR="00D27198">
        <w:rPr>
          <w:rFonts w:ascii="Times New Roman" w:hAnsi="Times New Roman"/>
          <w:sz w:val="24"/>
          <w:szCs w:val="24"/>
        </w:rPr>
        <w:t>исци</w:t>
      </w:r>
      <w:r w:rsidR="0007365E">
        <w:rPr>
          <w:rFonts w:ascii="Times New Roman" w:hAnsi="Times New Roman"/>
          <w:sz w:val="24"/>
          <w:szCs w:val="24"/>
        </w:rPr>
        <w:t>пли</w:t>
      </w:r>
      <w:r w:rsidR="0090529D">
        <w:rPr>
          <w:rFonts w:ascii="Times New Roman" w:hAnsi="Times New Roman"/>
          <w:sz w:val="24"/>
          <w:szCs w:val="24"/>
        </w:rPr>
        <w:t xml:space="preserve">на </w:t>
      </w:r>
      <w:r w:rsidR="00AE40A3">
        <w:rPr>
          <w:rFonts w:ascii="Times New Roman" w:hAnsi="Times New Roman"/>
          <w:sz w:val="24"/>
          <w:szCs w:val="24"/>
        </w:rPr>
        <w:t>входит в</w:t>
      </w:r>
      <w:r w:rsidR="00D27198" w:rsidRPr="005124F8">
        <w:rPr>
          <w:rFonts w:ascii="Times New Roman" w:hAnsi="Times New Roman"/>
          <w:sz w:val="24"/>
          <w:szCs w:val="24"/>
        </w:rPr>
        <w:t xml:space="preserve"> </w:t>
      </w:r>
      <w:r w:rsidR="00D27198">
        <w:rPr>
          <w:rFonts w:ascii="Times New Roman" w:hAnsi="Times New Roman"/>
          <w:sz w:val="24"/>
          <w:szCs w:val="24"/>
        </w:rPr>
        <w:t>общепрофессиональн</w:t>
      </w:r>
      <w:r w:rsidR="00AE40A3">
        <w:rPr>
          <w:rFonts w:ascii="Times New Roman" w:hAnsi="Times New Roman"/>
          <w:sz w:val="24"/>
          <w:szCs w:val="24"/>
        </w:rPr>
        <w:t>ый цикл</w:t>
      </w:r>
      <w:r w:rsidR="00D27198">
        <w:rPr>
          <w:rFonts w:ascii="Times New Roman" w:hAnsi="Times New Roman"/>
          <w:sz w:val="24"/>
          <w:szCs w:val="24"/>
        </w:rPr>
        <w:t>.</w:t>
      </w:r>
    </w:p>
    <w:p w:rsidR="00DA7A4A" w:rsidRPr="00E96124" w:rsidRDefault="00D27198" w:rsidP="00AE40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5124F8">
        <w:rPr>
          <w:rFonts w:ascii="Times New Roman" w:hAnsi="Times New Roman"/>
          <w:sz w:val="24"/>
          <w:szCs w:val="24"/>
        </w:rPr>
        <w:tab/>
      </w:r>
    </w:p>
    <w:p w:rsidR="00151EDE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  <w:bookmarkEnd w:id="0"/>
    </w:p>
    <w:p w:rsidR="00665924" w:rsidRDefault="00665924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440" w:type="dxa"/>
        <w:tblInd w:w="-113" w:type="dxa"/>
        <w:tblCellMar>
          <w:left w:w="113" w:type="dxa"/>
          <w:right w:w="0" w:type="dxa"/>
        </w:tblCellMar>
        <w:tblLook w:val="04A0"/>
      </w:tblPr>
      <w:tblGrid>
        <w:gridCol w:w="1502"/>
        <w:gridCol w:w="3544"/>
        <w:gridCol w:w="4394"/>
      </w:tblGrid>
      <w:tr w:rsidR="00F8703E" w:rsidRPr="00F8703E" w:rsidTr="00F06FF0">
        <w:trPr>
          <w:trHeight w:val="661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55E3D" w:rsidRDefault="00F8703E" w:rsidP="00355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55E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03E" w:rsidRPr="00355E3D" w:rsidRDefault="00F06FF0" w:rsidP="00F06F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ОК, П</w:t>
            </w:r>
            <w:r w:rsidR="00F8703E" w:rsidRPr="00355E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703E" w:rsidRPr="00355E3D" w:rsidRDefault="00F8703E" w:rsidP="00355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55E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703E" w:rsidRPr="00355E3D" w:rsidRDefault="00F8703E" w:rsidP="00355E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55E3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Знания</w:t>
            </w:r>
          </w:p>
        </w:tc>
      </w:tr>
      <w:tr w:rsidR="00F8703E" w:rsidRPr="00F8703E" w:rsidTr="00F06FF0">
        <w:trPr>
          <w:trHeight w:val="692"/>
        </w:trPr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4BA" w:rsidRPr="00355E3D" w:rsidRDefault="003C64BA" w:rsidP="003C64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55E3D">
              <w:rPr>
                <w:rFonts w:ascii="Times New Roman" w:hAnsi="Times New Roman"/>
                <w:sz w:val="24"/>
                <w:szCs w:val="24"/>
                <w:lang w:eastAsia="en-US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5E3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ED483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F06FF0" w:rsidRPr="00355E3D" w:rsidRDefault="00F06FF0" w:rsidP="00F0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E3D">
              <w:rPr>
                <w:rFonts w:ascii="Times New Roman" w:hAnsi="Times New Roman"/>
                <w:sz w:val="24"/>
                <w:szCs w:val="24"/>
                <w:lang w:eastAsia="en-US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5E3D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  <w:p w:rsidR="00F06FF0" w:rsidRPr="00355E3D" w:rsidRDefault="00F06FF0" w:rsidP="00F0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E3D">
              <w:rPr>
                <w:rFonts w:ascii="Times New Roman" w:hAnsi="Times New Roman"/>
                <w:sz w:val="24"/>
                <w:szCs w:val="24"/>
                <w:lang w:eastAsia="en-US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5E3D"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  <w:p w:rsidR="00F06FF0" w:rsidRPr="00355E3D" w:rsidRDefault="00F06FF0" w:rsidP="00F06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55E3D">
              <w:rPr>
                <w:rFonts w:ascii="Times New Roman" w:hAnsi="Times New Roman"/>
                <w:sz w:val="24"/>
                <w:szCs w:val="24"/>
                <w:lang w:eastAsia="en-US"/>
              </w:rPr>
              <w:t>ПК 3.1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5E3D"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  <w:p w:rsidR="00F06FF0" w:rsidRPr="00355E3D" w:rsidRDefault="00F06FF0" w:rsidP="00F06F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5E3D">
              <w:rPr>
                <w:rFonts w:ascii="Times New Roman" w:hAnsi="Times New Roman"/>
                <w:sz w:val="24"/>
                <w:szCs w:val="24"/>
                <w:lang w:eastAsia="en-US"/>
              </w:rPr>
              <w:t>ПК 4.1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5E3D">
              <w:rPr>
                <w:rFonts w:ascii="Times New Roman" w:hAnsi="Times New Roman"/>
                <w:sz w:val="24"/>
                <w:szCs w:val="24"/>
                <w:lang w:eastAsia="en-US"/>
              </w:rPr>
              <w:t>4.4</w:t>
            </w:r>
          </w:p>
          <w:p w:rsidR="00F06FF0" w:rsidRPr="00355E3D" w:rsidRDefault="00F06FF0" w:rsidP="00F06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8703E" w:rsidRPr="00F8703E" w:rsidRDefault="00F8703E" w:rsidP="00F870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  <w:p w:rsidR="00F8703E" w:rsidRPr="00F8703E" w:rsidRDefault="00F8703E" w:rsidP="00F8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8703E" w:rsidRPr="00F8703E" w:rsidRDefault="00F8703E" w:rsidP="00F8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8703E" w:rsidRPr="00F8703E" w:rsidRDefault="00F8703E" w:rsidP="00F8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703E" w:rsidRPr="00F8703E" w:rsidRDefault="00AE40A3" w:rsidP="00AE40A3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8703E" w:rsidRPr="00F8703E" w:rsidRDefault="00AE40A3" w:rsidP="00AE40A3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AE40A3" w:rsidRDefault="00AE40A3" w:rsidP="00AE40A3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средства индивидуальной и коллективной защиты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 оружия массового поражения;</w:t>
            </w:r>
          </w:p>
          <w:p w:rsidR="00F8703E" w:rsidRPr="00F8703E" w:rsidRDefault="00AE40A3" w:rsidP="00AE40A3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F8703E" w:rsidRPr="00F8703E" w:rsidRDefault="00AE40A3" w:rsidP="00AE40A3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пределять среди них родственные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полученной профессии;</w:t>
            </w:r>
          </w:p>
          <w:p w:rsidR="00F8703E" w:rsidRPr="00F8703E" w:rsidRDefault="00AE40A3" w:rsidP="00AE40A3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F8703E" w:rsidRPr="00F8703E" w:rsidRDefault="00AE40A3" w:rsidP="00AE40A3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F8703E" w:rsidRPr="00F8703E" w:rsidRDefault="00AE40A3" w:rsidP="00AE40A3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оказывать первую помощь пострадавшим.</w:t>
            </w:r>
          </w:p>
          <w:p w:rsidR="00F8703E" w:rsidRPr="00F8703E" w:rsidRDefault="00F8703E" w:rsidP="00F870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703E" w:rsidRPr="00F8703E" w:rsidRDefault="00AE40A3" w:rsidP="00AE40A3">
            <w:pPr>
              <w:tabs>
                <w:tab w:val="num" w:pos="720"/>
              </w:tabs>
              <w:spacing w:after="0" w:line="240" w:lineRule="auto"/>
              <w:ind w:right="23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принципы обеспечения устойчивости функционирования объектов экономики, прогнозирования развития событий и оценки последствий при техногенных чрезвычайных ситуациях и природных стихийных явлениях, в том числе в условиях противодействия терроризму, как серьезной угрозе национальной безопасности России;</w:t>
            </w:r>
          </w:p>
          <w:p w:rsidR="00F8703E" w:rsidRPr="00F8703E" w:rsidRDefault="00AE40A3" w:rsidP="00AE40A3">
            <w:pPr>
              <w:tabs>
                <w:tab w:val="num" w:pos="720"/>
              </w:tabs>
              <w:spacing w:after="0" w:line="240" w:lineRule="auto"/>
              <w:ind w:right="23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8703E" w:rsidRPr="00F8703E" w:rsidRDefault="00AE40A3" w:rsidP="00AE40A3">
            <w:pPr>
              <w:tabs>
                <w:tab w:val="num" w:pos="720"/>
              </w:tabs>
              <w:spacing w:after="0" w:line="240" w:lineRule="auto"/>
              <w:ind w:right="23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задачи и основные мероприятия гражданской обороны;</w:t>
            </w:r>
          </w:p>
          <w:p w:rsidR="00F8703E" w:rsidRPr="00F8703E" w:rsidRDefault="00AE40A3" w:rsidP="00AE40A3">
            <w:pPr>
              <w:tabs>
                <w:tab w:val="num" w:pos="720"/>
              </w:tabs>
              <w:spacing w:after="0" w:line="240" w:lineRule="auto"/>
              <w:ind w:right="23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F8703E" w:rsidRPr="00F8703E" w:rsidRDefault="00AE40A3" w:rsidP="00AE40A3">
            <w:pPr>
              <w:tabs>
                <w:tab w:val="num" w:pos="720"/>
              </w:tabs>
              <w:spacing w:after="0" w:line="240" w:lineRule="auto"/>
              <w:ind w:right="23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F8703E" w:rsidRPr="00F8703E" w:rsidRDefault="00AE40A3" w:rsidP="00AE40A3">
            <w:pPr>
              <w:tabs>
                <w:tab w:val="num" w:pos="720"/>
              </w:tabs>
              <w:spacing w:after="0" w:line="240" w:lineRule="auto"/>
              <w:ind w:right="23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      </w:r>
            <w:r w:rsidR="00D01A3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ПО;</w:t>
            </w:r>
          </w:p>
          <w:p w:rsidR="00F8703E" w:rsidRPr="00F8703E" w:rsidRDefault="00D01A3C" w:rsidP="00D01A3C">
            <w:pPr>
              <w:tabs>
                <w:tab w:val="num" w:pos="720"/>
              </w:tabs>
              <w:spacing w:after="0" w:line="240" w:lineRule="auto"/>
              <w:ind w:right="23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организацию и порядок призыва граждан на военную службу, и поступление на нее в добровольном порядке;</w:t>
            </w:r>
          </w:p>
          <w:p w:rsidR="00F8703E" w:rsidRPr="00F8703E" w:rsidRDefault="00D01A3C" w:rsidP="00D01A3C">
            <w:pPr>
              <w:tabs>
                <w:tab w:val="num" w:pos="720"/>
              </w:tabs>
              <w:spacing w:after="0" w:line="240" w:lineRule="auto"/>
              <w:ind w:right="236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 обязанностей по военной службе;</w:t>
            </w:r>
          </w:p>
          <w:p w:rsidR="00F8703E" w:rsidRPr="00F8703E" w:rsidRDefault="00D01A3C" w:rsidP="00D01A3C">
            <w:pPr>
              <w:spacing w:after="0" w:line="240" w:lineRule="auto"/>
              <w:ind w:right="236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8703E" w:rsidRPr="00F870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порядок и правила оказания первой помощи пострадавшим</w:t>
            </w:r>
            <w:r w:rsidR="00F06F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F8703E" w:rsidRDefault="00F8703E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64E62" w:rsidRDefault="00464E62" w:rsidP="009944C0">
      <w:pPr>
        <w:ind w:firstLine="708"/>
        <w:rPr>
          <w:rFonts w:ascii="Times New Roman" w:hAnsi="Times New Roman"/>
          <w:sz w:val="24"/>
          <w:szCs w:val="24"/>
        </w:rPr>
      </w:pPr>
      <w:r w:rsidRPr="00054ABE">
        <w:rPr>
          <w:rFonts w:ascii="Times New Roman" w:hAnsi="Times New Roman"/>
          <w:sz w:val="24"/>
          <w:szCs w:val="24"/>
        </w:rPr>
        <w:t xml:space="preserve">ОК </w:t>
      </w:r>
      <w:r w:rsidR="00F06FF0">
        <w:rPr>
          <w:rFonts w:ascii="Times New Roman" w:hAnsi="Times New Roman"/>
          <w:sz w:val="24"/>
          <w:szCs w:val="24"/>
        </w:rPr>
        <w:t xml:space="preserve">и ПК </w:t>
      </w:r>
      <w:r w:rsidRPr="00054ABE">
        <w:rPr>
          <w:rFonts w:ascii="Times New Roman" w:hAnsi="Times New Roman"/>
          <w:sz w:val="24"/>
          <w:szCs w:val="24"/>
        </w:rPr>
        <w:t>актуализируемые при изучении дисциплины: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69"/>
      </w:tblGrid>
      <w:tr w:rsidR="00D01A3C" w:rsidTr="009944C0">
        <w:tc>
          <w:tcPr>
            <w:tcW w:w="1101" w:type="dxa"/>
          </w:tcPr>
          <w:p w:rsidR="00D01A3C" w:rsidRDefault="00D01A3C" w:rsidP="00464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8469" w:type="dxa"/>
          </w:tcPr>
          <w:p w:rsidR="00D01A3C" w:rsidRDefault="00D01A3C" w:rsidP="00994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D4834" w:rsidTr="009944C0">
        <w:tc>
          <w:tcPr>
            <w:tcW w:w="1101" w:type="dxa"/>
          </w:tcPr>
          <w:p w:rsidR="00ED4834" w:rsidRDefault="00ED4834" w:rsidP="00464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469" w:type="dxa"/>
          </w:tcPr>
          <w:p w:rsidR="00ED4834" w:rsidRPr="00ED4834" w:rsidRDefault="00ED4834" w:rsidP="00ED4834">
            <w:pPr>
              <w:suppressAutoHyphens/>
              <w:rPr>
                <w:sz w:val="24"/>
                <w:szCs w:val="24"/>
              </w:rPr>
            </w:pPr>
            <w:r w:rsidRPr="00ED4834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ED4834" w:rsidTr="009944C0">
        <w:tc>
          <w:tcPr>
            <w:tcW w:w="1101" w:type="dxa"/>
          </w:tcPr>
          <w:p w:rsidR="00ED4834" w:rsidRDefault="00ED4834" w:rsidP="00464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469" w:type="dxa"/>
          </w:tcPr>
          <w:p w:rsidR="00ED4834" w:rsidRPr="00ED4834" w:rsidRDefault="00ED4834" w:rsidP="00ED4834">
            <w:pPr>
              <w:suppressAutoHyphens/>
              <w:rPr>
                <w:sz w:val="24"/>
                <w:szCs w:val="24"/>
              </w:rPr>
            </w:pPr>
            <w:r w:rsidRPr="00ED4834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ED4834" w:rsidTr="009944C0">
        <w:tc>
          <w:tcPr>
            <w:tcW w:w="1101" w:type="dxa"/>
          </w:tcPr>
          <w:p w:rsidR="00ED4834" w:rsidRDefault="00ED4834" w:rsidP="00464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469" w:type="dxa"/>
          </w:tcPr>
          <w:p w:rsidR="00ED4834" w:rsidRPr="00ED4834" w:rsidRDefault="00ED4834" w:rsidP="00ED4834">
            <w:pPr>
              <w:suppressAutoHyphens/>
              <w:rPr>
                <w:sz w:val="24"/>
                <w:szCs w:val="24"/>
              </w:rPr>
            </w:pPr>
            <w:r w:rsidRPr="00ED4834">
              <w:rPr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ED4834" w:rsidTr="009944C0">
        <w:tc>
          <w:tcPr>
            <w:tcW w:w="1101" w:type="dxa"/>
          </w:tcPr>
          <w:p w:rsidR="00ED4834" w:rsidRDefault="00ED4834" w:rsidP="00464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8469" w:type="dxa"/>
          </w:tcPr>
          <w:p w:rsidR="00ED4834" w:rsidRPr="00ED4834" w:rsidRDefault="00ED4834" w:rsidP="00ED4834">
            <w:pPr>
              <w:suppressAutoHyphens/>
              <w:rPr>
                <w:sz w:val="24"/>
                <w:szCs w:val="24"/>
              </w:rPr>
            </w:pPr>
            <w:r w:rsidRPr="00ED4834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ED4834" w:rsidTr="009944C0">
        <w:tc>
          <w:tcPr>
            <w:tcW w:w="1101" w:type="dxa"/>
          </w:tcPr>
          <w:p w:rsidR="00ED4834" w:rsidRDefault="00ED4834" w:rsidP="00464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469" w:type="dxa"/>
          </w:tcPr>
          <w:p w:rsidR="00ED4834" w:rsidRPr="00ED4834" w:rsidRDefault="00ED4834" w:rsidP="00ED4834">
            <w:pPr>
              <w:suppressAutoHyphens/>
              <w:rPr>
                <w:sz w:val="24"/>
                <w:szCs w:val="24"/>
              </w:rPr>
            </w:pPr>
            <w:r w:rsidRPr="00ED4834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ED4834" w:rsidTr="009944C0">
        <w:tc>
          <w:tcPr>
            <w:tcW w:w="1101" w:type="dxa"/>
          </w:tcPr>
          <w:p w:rsidR="00ED4834" w:rsidRDefault="00ED4834" w:rsidP="00464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469" w:type="dxa"/>
          </w:tcPr>
          <w:p w:rsidR="00ED4834" w:rsidRPr="00ED4834" w:rsidRDefault="00ED4834" w:rsidP="00ED4834">
            <w:pPr>
              <w:suppressAutoHyphens/>
              <w:rPr>
                <w:sz w:val="24"/>
                <w:szCs w:val="24"/>
              </w:rPr>
            </w:pPr>
            <w:r w:rsidRPr="00ED4834">
              <w:rPr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ED4834" w:rsidTr="009944C0">
        <w:tc>
          <w:tcPr>
            <w:tcW w:w="1101" w:type="dxa"/>
          </w:tcPr>
          <w:p w:rsidR="00ED4834" w:rsidRDefault="00ED4834" w:rsidP="00464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469" w:type="dxa"/>
          </w:tcPr>
          <w:p w:rsidR="00ED4834" w:rsidRDefault="00ED4834" w:rsidP="009944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ED4834" w:rsidTr="009944C0">
        <w:tc>
          <w:tcPr>
            <w:tcW w:w="1101" w:type="dxa"/>
          </w:tcPr>
          <w:p w:rsidR="00ED4834" w:rsidRDefault="00ED4834" w:rsidP="00464E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469" w:type="dxa"/>
          </w:tcPr>
          <w:p w:rsidR="00ED4834" w:rsidRDefault="00ED4834" w:rsidP="00ED4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1.1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1.2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Организовывать и производить работы по выявлению неисправностей электроустановок промышленных и гражданских зданий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1.3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Организовывать и производить ремонт электроустановок промышленных и гражданских зданий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2.1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2.2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2.3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Организовывать и производить наладку и испытания устройств электрооборудования промышленных и гражданских зданий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2.4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3.1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3.2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Организовывать и производить наладку и испытания устройств воздушных и кабельных линий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3.3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Организовывать и производить эксплуатацию электрических сетей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3.4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Участвовать в проектировании электрических сетей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4.1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Организовывать работу производственного подразделения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4.2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Контролировать качество выполнения электромонтажных работ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4.3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Участвовать в расчетах основных технико-экономических показателей</w:t>
            </w:r>
          </w:p>
        </w:tc>
      </w:tr>
      <w:tr w:rsidR="00ED4834" w:rsidTr="009944C0">
        <w:tc>
          <w:tcPr>
            <w:tcW w:w="1101" w:type="dxa"/>
          </w:tcPr>
          <w:p w:rsidR="00ED4834" w:rsidRPr="00BF4EA7" w:rsidRDefault="00ED4834" w:rsidP="00D3302F">
            <w:pPr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ПК 4.4</w:t>
            </w:r>
          </w:p>
        </w:tc>
        <w:tc>
          <w:tcPr>
            <w:tcW w:w="8469" w:type="dxa"/>
          </w:tcPr>
          <w:p w:rsidR="00ED4834" w:rsidRPr="00BF4EA7" w:rsidRDefault="00ED4834" w:rsidP="009944C0">
            <w:pPr>
              <w:jc w:val="both"/>
              <w:rPr>
                <w:sz w:val="24"/>
                <w:szCs w:val="24"/>
              </w:rPr>
            </w:pPr>
            <w:r w:rsidRPr="00BF4EA7">
              <w:rPr>
                <w:sz w:val="24"/>
                <w:szCs w:val="24"/>
              </w:rPr>
              <w:t>Обеспечивать соблюдение правил техники безопасности при выполнении электромонтажных и наладочных работ</w:t>
            </w:r>
          </w:p>
        </w:tc>
      </w:tr>
    </w:tbl>
    <w:p w:rsidR="0054303A" w:rsidRDefault="0054303A" w:rsidP="00D5317C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5317C" w:rsidRPr="00E96124" w:rsidRDefault="00D5317C" w:rsidP="00D5317C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И  СОДЕРЖАНИЕ УЧЕБНОЙ ДИСЦИПЛИНЫ</w:t>
      </w:r>
    </w:p>
    <w:p w:rsidR="00D5317C" w:rsidRPr="00E96124" w:rsidRDefault="009944C0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ab/>
      </w:r>
      <w:r w:rsidR="00D5317C"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5317C" w:rsidRPr="00E96124" w:rsidTr="00393EE7">
        <w:trPr>
          <w:trHeight w:val="460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D5317C" w:rsidRPr="00E96124" w:rsidRDefault="00371262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68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rPr>
          <w:trHeight w:val="192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D5317C" w:rsidRPr="00E96124" w:rsidRDefault="00371262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68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D5317C" w:rsidRPr="00E96124" w:rsidRDefault="00331FA1" w:rsidP="0087501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  <w:r w:rsidR="00875013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D5317C" w:rsidRPr="00E96124" w:rsidRDefault="00371262" w:rsidP="00875013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  <w:r w:rsidR="00875013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D5317C" w:rsidRPr="00E96124" w:rsidRDefault="00371262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консультации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rPr>
          <w:trHeight w:val="328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rPr>
          <w:trHeight w:val="328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rPr>
          <w:trHeight w:val="328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D5317C" w:rsidRPr="00E96124" w:rsidRDefault="00875013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151EDE" w:rsidRPr="00747563" w:rsidRDefault="00151EDE" w:rsidP="00D5317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EDE" w:rsidRPr="00747563" w:rsidRDefault="00151EDE" w:rsidP="00151E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151EDE" w:rsidRPr="00747563" w:rsidSect="0054303A">
          <w:footerReference w:type="default" r:id="rId8"/>
          <w:pgSz w:w="11906" w:h="16838"/>
          <w:pgMar w:top="567" w:right="851" w:bottom="284" w:left="1701" w:header="709" w:footer="709" w:gutter="0"/>
          <w:cols w:space="720"/>
          <w:titlePg/>
          <w:docGrid w:linePitch="299"/>
        </w:sectPr>
      </w:pPr>
    </w:p>
    <w:p w:rsidR="00D5317C" w:rsidRPr="005A6B22" w:rsidRDefault="00D5317C" w:rsidP="00D5317C">
      <w:pPr>
        <w:pStyle w:val="a5"/>
        <w:keepNext/>
        <w:numPr>
          <w:ilvl w:val="1"/>
          <w:numId w:val="7"/>
        </w:numPr>
        <w:tabs>
          <w:tab w:val="left" w:pos="284"/>
        </w:tabs>
        <w:spacing w:after="0"/>
        <w:contextualSpacing/>
        <w:jc w:val="both"/>
        <w:outlineLvl w:val="3"/>
        <w:rPr>
          <w:b/>
          <w:szCs w:val="20"/>
        </w:rPr>
      </w:pPr>
      <w:r w:rsidRPr="005A6B22">
        <w:rPr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9B3AE6" w:rsidRPr="005A6B22" w:rsidRDefault="009B3AE6" w:rsidP="009B3AE6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9"/>
        <w:tblW w:w="14885" w:type="dxa"/>
        <w:tblInd w:w="-176" w:type="dxa"/>
        <w:tblLayout w:type="fixed"/>
        <w:tblLook w:val="04A0"/>
      </w:tblPr>
      <w:tblGrid>
        <w:gridCol w:w="2233"/>
        <w:gridCol w:w="420"/>
        <w:gridCol w:w="7696"/>
        <w:gridCol w:w="1275"/>
        <w:gridCol w:w="1701"/>
        <w:gridCol w:w="1560"/>
      </w:tblGrid>
      <w:tr w:rsidR="00D5317C" w:rsidRPr="005A6B22" w:rsidTr="00D658CD">
        <w:trPr>
          <w:trHeight w:val="340"/>
        </w:trPr>
        <w:tc>
          <w:tcPr>
            <w:tcW w:w="2233" w:type="dxa"/>
            <w:vAlign w:val="center"/>
          </w:tcPr>
          <w:p w:rsidR="00D5317C" w:rsidRPr="009944C0" w:rsidRDefault="00D5317C" w:rsidP="00393EE7">
            <w:pPr>
              <w:jc w:val="center"/>
              <w:rPr>
                <w:b/>
              </w:rPr>
            </w:pPr>
            <w:r w:rsidRPr="009944C0">
              <w:rPr>
                <w:b/>
              </w:rPr>
              <w:t>Наименование разделов и тем</w:t>
            </w:r>
          </w:p>
        </w:tc>
        <w:tc>
          <w:tcPr>
            <w:tcW w:w="8116" w:type="dxa"/>
            <w:gridSpan w:val="2"/>
            <w:vAlign w:val="center"/>
          </w:tcPr>
          <w:p w:rsidR="00D5317C" w:rsidRPr="009944C0" w:rsidRDefault="00D5317C" w:rsidP="00393EE7">
            <w:pPr>
              <w:jc w:val="center"/>
              <w:rPr>
                <w:b/>
              </w:rPr>
            </w:pPr>
            <w:r w:rsidRPr="009944C0">
              <w:rPr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275" w:type="dxa"/>
            <w:vAlign w:val="center"/>
          </w:tcPr>
          <w:p w:rsidR="00D5317C" w:rsidRPr="009944C0" w:rsidRDefault="00D5317C" w:rsidP="00393EE7">
            <w:pPr>
              <w:jc w:val="center"/>
              <w:rPr>
                <w:b/>
              </w:rPr>
            </w:pPr>
            <w:r w:rsidRPr="009944C0">
              <w:rPr>
                <w:b/>
              </w:rPr>
              <w:t>Объем часов</w:t>
            </w:r>
          </w:p>
        </w:tc>
        <w:tc>
          <w:tcPr>
            <w:tcW w:w="1701" w:type="dxa"/>
          </w:tcPr>
          <w:p w:rsidR="00D5317C" w:rsidRPr="009944C0" w:rsidRDefault="00D5317C" w:rsidP="00393EE7">
            <w:pPr>
              <w:jc w:val="center"/>
              <w:rPr>
                <w:b/>
                <w:sz w:val="16"/>
                <w:szCs w:val="16"/>
              </w:rPr>
            </w:pPr>
            <w:r w:rsidRPr="009944C0">
              <w:rPr>
                <w:b/>
                <w:sz w:val="16"/>
                <w:szCs w:val="16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560" w:type="dxa"/>
            <w:vAlign w:val="center"/>
          </w:tcPr>
          <w:p w:rsidR="00D5317C" w:rsidRPr="009944C0" w:rsidRDefault="00D5317C" w:rsidP="00393EE7">
            <w:pPr>
              <w:jc w:val="center"/>
              <w:rPr>
                <w:b/>
              </w:rPr>
            </w:pPr>
            <w:r w:rsidRPr="009944C0">
              <w:rPr>
                <w:b/>
              </w:rPr>
              <w:t>Уровень освоения</w:t>
            </w:r>
          </w:p>
        </w:tc>
      </w:tr>
      <w:tr w:rsidR="00D5317C" w:rsidRPr="005A6B22" w:rsidTr="001D1871">
        <w:trPr>
          <w:trHeight w:val="340"/>
        </w:trPr>
        <w:tc>
          <w:tcPr>
            <w:tcW w:w="2233" w:type="dxa"/>
            <w:vAlign w:val="center"/>
          </w:tcPr>
          <w:p w:rsidR="00D5317C" w:rsidRPr="009944C0" w:rsidRDefault="00D5317C" w:rsidP="00393EE7">
            <w:pPr>
              <w:jc w:val="center"/>
              <w:rPr>
                <w:b/>
              </w:rPr>
            </w:pPr>
            <w:r w:rsidRPr="009944C0">
              <w:rPr>
                <w:b/>
              </w:rPr>
              <w:t>1</w:t>
            </w:r>
          </w:p>
        </w:tc>
        <w:tc>
          <w:tcPr>
            <w:tcW w:w="8116" w:type="dxa"/>
            <w:gridSpan w:val="2"/>
            <w:vAlign w:val="center"/>
          </w:tcPr>
          <w:p w:rsidR="00D5317C" w:rsidRPr="009944C0" w:rsidRDefault="00D5317C" w:rsidP="00393EE7">
            <w:pPr>
              <w:jc w:val="center"/>
              <w:rPr>
                <w:b/>
              </w:rPr>
            </w:pPr>
            <w:r w:rsidRPr="009944C0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D5317C" w:rsidRPr="009944C0" w:rsidRDefault="001D1871" w:rsidP="00393EE7">
            <w:pPr>
              <w:jc w:val="center"/>
              <w:rPr>
                <w:b/>
              </w:rPr>
            </w:pPr>
            <w:r w:rsidRPr="009944C0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D5317C" w:rsidRPr="009944C0" w:rsidRDefault="001D1871" w:rsidP="001D1871">
            <w:pPr>
              <w:jc w:val="center"/>
              <w:rPr>
                <w:b/>
              </w:rPr>
            </w:pPr>
            <w:r w:rsidRPr="009944C0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5317C" w:rsidRPr="009944C0" w:rsidRDefault="001D1871" w:rsidP="00393EE7">
            <w:pPr>
              <w:jc w:val="center"/>
              <w:rPr>
                <w:b/>
              </w:rPr>
            </w:pPr>
            <w:r w:rsidRPr="009944C0">
              <w:rPr>
                <w:b/>
              </w:rPr>
              <w:t>5</w:t>
            </w:r>
          </w:p>
        </w:tc>
      </w:tr>
      <w:tr w:rsidR="003C64BA" w:rsidRPr="005A6B22" w:rsidTr="003C64BA">
        <w:trPr>
          <w:trHeight w:val="340"/>
        </w:trPr>
        <w:tc>
          <w:tcPr>
            <w:tcW w:w="2233" w:type="dxa"/>
            <w:vAlign w:val="center"/>
          </w:tcPr>
          <w:p w:rsidR="003C64BA" w:rsidRPr="003C64BA" w:rsidRDefault="003C64BA" w:rsidP="003C64BA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Раздел 1</w:t>
            </w:r>
            <w:r w:rsidRPr="003C64BA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3C64BA">
              <w:rPr>
                <w:bCs/>
                <w:sz w:val="24"/>
                <w:szCs w:val="24"/>
                <w:lang w:eastAsia="zh-CN"/>
              </w:rPr>
              <w:t>Чрезвычайные ситуации мирного и военного времени. Организация защиты населения и</w:t>
            </w:r>
          </w:p>
          <w:p w:rsidR="003C64BA" w:rsidRPr="005A6B22" w:rsidRDefault="003C64BA" w:rsidP="003C64BA">
            <w:pPr>
              <w:jc w:val="center"/>
              <w:rPr>
                <w:b/>
                <w:sz w:val="24"/>
                <w:szCs w:val="24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территорий в чрезвычайных ситуациях</w:t>
            </w:r>
          </w:p>
        </w:tc>
        <w:tc>
          <w:tcPr>
            <w:tcW w:w="8116" w:type="dxa"/>
            <w:gridSpan w:val="2"/>
            <w:vAlign w:val="center"/>
          </w:tcPr>
          <w:p w:rsidR="003C64BA" w:rsidRPr="005A6B22" w:rsidRDefault="003C64BA" w:rsidP="00393E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C64BA" w:rsidRPr="005A6B22" w:rsidRDefault="003C64BA" w:rsidP="00CC4E83">
            <w:pPr>
              <w:jc w:val="center"/>
              <w:rPr>
                <w:b/>
                <w:sz w:val="24"/>
                <w:szCs w:val="24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2</w:t>
            </w:r>
            <w:r w:rsidR="00CC4E83">
              <w:rPr>
                <w:b/>
                <w:bCs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701" w:type="dxa"/>
            <w:vAlign w:val="center"/>
          </w:tcPr>
          <w:p w:rsidR="003C64BA" w:rsidRPr="005A6B22" w:rsidRDefault="003C64BA" w:rsidP="001D18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C64BA" w:rsidRPr="005A6B22" w:rsidRDefault="003C64BA" w:rsidP="00393E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EA7" w:rsidRPr="00804BCD" w:rsidTr="001D03B3">
        <w:trPr>
          <w:trHeight w:val="340"/>
        </w:trPr>
        <w:tc>
          <w:tcPr>
            <w:tcW w:w="2233" w:type="dxa"/>
            <w:vMerge w:val="restart"/>
          </w:tcPr>
          <w:p w:rsidR="00BF4EA7" w:rsidRPr="005A6B22" w:rsidRDefault="00BF4EA7" w:rsidP="003319DB">
            <w:pPr>
              <w:jc w:val="center"/>
              <w:rPr>
                <w:b/>
                <w:bCs/>
                <w:sz w:val="24"/>
                <w:szCs w:val="24"/>
              </w:rPr>
            </w:pPr>
            <w:r w:rsidRPr="005A6B22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BF4EA7" w:rsidRPr="003C64BA" w:rsidRDefault="00BF4EA7" w:rsidP="003C64BA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Нормативно-</w:t>
            </w:r>
          </w:p>
          <w:p w:rsidR="00BF4EA7" w:rsidRPr="003C64BA" w:rsidRDefault="00BF4EA7" w:rsidP="003C64BA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правовая база</w:t>
            </w:r>
          </w:p>
          <w:p w:rsidR="00BF4EA7" w:rsidRPr="003C64BA" w:rsidRDefault="00BF4EA7" w:rsidP="003C64BA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безопасности</w:t>
            </w:r>
          </w:p>
          <w:p w:rsidR="00BF4EA7" w:rsidRPr="005A6B22" w:rsidRDefault="00BF4EA7" w:rsidP="003C64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жизнедеятельности</w:t>
            </w:r>
          </w:p>
        </w:tc>
        <w:tc>
          <w:tcPr>
            <w:tcW w:w="8116" w:type="dxa"/>
            <w:gridSpan w:val="2"/>
          </w:tcPr>
          <w:p w:rsidR="00BF4EA7" w:rsidRPr="005A6B22" w:rsidRDefault="00BF4EA7" w:rsidP="00393EE7">
            <w:pPr>
              <w:rPr>
                <w:b/>
                <w:sz w:val="24"/>
                <w:szCs w:val="24"/>
              </w:rPr>
            </w:pPr>
            <w:r w:rsidRPr="005A6B2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F4EA7" w:rsidRPr="005A6B22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4EA7" w:rsidRDefault="00BF4EA7" w:rsidP="003C64BA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BF4EA7" w:rsidRPr="00355E3D" w:rsidRDefault="00BF4EA7" w:rsidP="00BF4EA7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1.1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1.3</w:t>
            </w:r>
          </w:p>
          <w:p w:rsidR="00BF4EA7" w:rsidRPr="00355E3D" w:rsidRDefault="00BF4EA7" w:rsidP="00BF4EA7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2.1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2.4</w:t>
            </w:r>
          </w:p>
          <w:p w:rsidR="00BF4EA7" w:rsidRPr="00355E3D" w:rsidRDefault="00BF4EA7" w:rsidP="00BF4EA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3.1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3.4</w:t>
            </w:r>
          </w:p>
          <w:p w:rsidR="00BF4EA7" w:rsidRPr="00355E3D" w:rsidRDefault="00BF4EA7" w:rsidP="00BF4EA7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4.1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4.4</w:t>
            </w:r>
          </w:p>
          <w:p w:rsidR="00BF4EA7" w:rsidRPr="00355E3D" w:rsidRDefault="00BF4EA7" w:rsidP="003C64B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BF4EA7" w:rsidRPr="005A6B22" w:rsidRDefault="00BF4EA7" w:rsidP="003C64B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F4EA7" w:rsidRPr="005A6B22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EA7" w:rsidRPr="00D93021" w:rsidTr="009B3AE6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  <w:r w:rsidRPr="005A6B22"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9B3AE6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</w:p>
        </w:tc>
        <w:tc>
          <w:tcPr>
            <w:tcW w:w="7696" w:type="dxa"/>
          </w:tcPr>
          <w:p w:rsidR="00BF4EA7" w:rsidRDefault="00BF4EA7" w:rsidP="003C64BA">
            <w:pPr>
              <w:contextualSpacing/>
              <w:jc w:val="both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Правовые основы организации защиты населения РФ от чрезвычайных ситуаций мирного времени Федеральные законы: “О защите населения и территорий от чрезвычайных ситуаций природного и техногенного характера”, “О пожарной безопасности”, “О радиационной безопасности населения”, “О гражданской обороне”; нормативно- правовые акты: Постановление Правительства РФ “О единой государственной системе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3C64BA">
              <w:rPr>
                <w:bCs/>
                <w:sz w:val="24"/>
                <w:szCs w:val="24"/>
                <w:lang w:eastAsia="zh-CN"/>
              </w:rPr>
              <w:t>предупреждения и ликвидации чрезвычайных ситуаций”, “О государственном надзоре и контроле за соблюдением законодательства РФ о труде и охране труда”, “О службе охраны труда”, “О Федеральной инспекции труда”. Государственные органы по</w:t>
            </w:r>
            <w:r w:rsidR="009944C0" w:rsidRPr="003C64BA">
              <w:rPr>
                <w:bCs/>
                <w:sz w:val="24"/>
                <w:szCs w:val="24"/>
                <w:lang w:eastAsia="zh-CN"/>
              </w:rPr>
              <w:t xml:space="preserve"> надзору и контролю, их функции по защите населения и работающих граждан РФ</w:t>
            </w:r>
          </w:p>
          <w:p w:rsidR="009944C0" w:rsidRPr="003C64BA" w:rsidRDefault="009944C0" w:rsidP="003C64BA">
            <w:pPr>
              <w:contextualSpacing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3C64BA">
        <w:trPr>
          <w:trHeight w:val="340"/>
        </w:trPr>
        <w:tc>
          <w:tcPr>
            <w:tcW w:w="2233" w:type="dxa"/>
            <w:vMerge w:val="restart"/>
          </w:tcPr>
          <w:p w:rsidR="00BF4EA7" w:rsidRPr="003C64BA" w:rsidRDefault="00BF4EA7" w:rsidP="003C64BA">
            <w:pPr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lastRenderedPageBreak/>
              <w:t>Тема 1.2</w:t>
            </w:r>
          </w:p>
          <w:p w:rsidR="00BF4EA7" w:rsidRPr="003C64BA" w:rsidRDefault="00BF4EA7" w:rsidP="003C64BA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Основные виды потенциальных опасностей и их</w:t>
            </w:r>
          </w:p>
          <w:p w:rsidR="00BF4EA7" w:rsidRPr="00804BCD" w:rsidRDefault="00BF4EA7" w:rsidP="003C64BA">
            <w:pPr>
              <w:jc w:val="center"/>
              <w:rPr>
                <w:sz w:val="24"/>
                <w:szCs w:val="24"/>
                <w:highlight w:val="yellow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последствия</w:t>
            </w:r>
          </w:p>
        </w:tc>
        <w:tc>
          <w:tcPr>
            <w:tcW w:w="8116" w:type="dxa"/>
            <w:gridSpan w:val="2"/>
          </w:tcPr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4EA7" w:rsidRDefault="00BF4EA7" w:rsidP="003C64BA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BF4EA7" w:rsidRPr="00355E3D" w:rsidRDefault="00BF4EA7" w:rsidP="00BF4EA7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1.1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1.3</w:t>
            </w:r>
          </w:p>
          <w:p w:rsidR="00BF4EA7" w:rsidRPr="00355E3D" w:rsidRDefault="00BF4EA7" w:rsidP="00BF4EA7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2.1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2.4</w:t>
            </w:r>
          </w:p>
          <w:p w:rsidR="00BF4EA7" w:rsidRPr="00355E3D" w:rsidRDefault="00BF4EA7" w:rsidP="00BF4EA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3.1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3.4</w:t>
            </w:r>
          </w:p>
          <w:p w:rsidR="00BF4EA7" w:rsidRPr="00355E3D" w:rsidRDefault="00BF4EA7" w:rsidP="00BF4EA7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4.1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4.4</w:t>
            </w:r>
          </w:p>
          <w:p w:rsidR="00BF4EA7" w:rsidRPr="00355E3D" w:rsidRDefault="00BF4EA7" w:rsidP="003C64B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5292" w:rsidRPr="00D93021" w:rsidTr="00211F89">
        <w:trPr>
          <w:trHeight w:val="2494"/>
        </w:trPr>
        <w:tc>
          <w:tcPr>
            <w:tcW w:w="2233" w:type="dxa"/>
            <w:vMerge/>
          </w:tcPr>
          <w:p w:rsidR="001B5292" w:rsidRPr="00804BCD" w:rsidRDefault="001B5292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1B5292" w:rsidRPr="005A6B22" w:rsidRDefault="001B529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1B5292" w:rsidRPr="005A6B22" w:rsidRDefault="001B5292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Причины возникновения чрезвычайных ситуаций. Термины и определения основных понятий чрезвычайных ситуаций. Общая характеристика ЧС природного происхождения. Классификация ЧС природного происхождения. Общая характеристика ЧС техногенного происхождения. Классификация техногенных ЧС. Последствия ЧС для человека, производственной и бытовой среды</w:t>
            </w:r>
          </w:p>
          <w:p w:rsidR="001B5292" w:rsidRPr="005A6B22" w:rsidRDefault="001B5292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Современные средства поражения и их поражающие факторы. Оружие массового поражения: ядерное, биологическое, химическое. Меры безопасности населения, оказавшегося на территории военных действий</w:t>
            </w:r>
          </w:p>
        </w:tc>
        <w:tc>
          <w:tcPr>
            <w:tcW w:w="1275" w:type="dxa"/>
            <w:vMerge/>
          </w:tcPr>
          <w:p w:rsidR="001B5292" w:rsidRPr="00D93021" w:rsidRDefault="001B529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B5292" w:rsidRPr="00D93021" w:rsidRDefault="001B5292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B5292" w:rsidRPr="00D93021" w:rsidRDefault="001B529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6" w:type="dxa"/>
            <w:gridSpan w:val="2"/>
          </w:tcPr>
          <w:p w:rsidR="00BF4EA7" w:rsidRPr="003C64BA" w:rsidRDefault="00BF4EA7" w:rsidP="00E02B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Основные способы пожаротушения и различные виды огнегасящих веществ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D3302F">
        <w:trPr>
          <w:trHeight w:val="353"/>
        </w:trPr>
        <w:tc>
          <w:tcPr>
            <w:tcW w:w="2233" w:type="dxa"/>
            <w:vMerge w:val="restart"/>
          </w:tcPr>
          <w:p w:rsidR="00BF4EA7" w:rsidRPr="00804BCD" w:rsidRDefault="00BF4EA7" w:rsidP="00371262">
            <w:pPr>
              <w:jc w:val="center"/>
              <w:rPr>
                <w:sz w:val="24"/>
                <w:szCs w:val="24"/>
                <w:highlight w:val="yellow"/>
              </w:rPr>
            </w:pPr>
            <w:r w:rsidRPr="00C92B45">
              <w:rPr>
                <w:b/>
                <w:bCs/>
                <w:sz w:val="24"/>
                <w:szCs w:val="24"/>
                <w:lang w:eastAsia="zh-CN"/>
              </w:rPr>
              <w:t>Тема 1.</w:t>
            </w:r>
            <w:r>
              <w:rPr>
                <w:b/>
                <w:bCs/>
                <w:sz w:val="24"/>
                <w:szCs w:val="24"/>
                <w:lang w:eastAsia="zh-CN"/>
              </w:rPr>
              <w:t>3</w:t>
            </w:r>
            <w:r w:rsidRPr="00C92B45">
              <w:rPr>
                <w:bCs/>
                <w:sz w:val="24"/>
                <w:szCs w:val="24"/>
                <w:lang w:eastAsia="zh-CN"/>
              </w:rPr>
              <w:t xml:space="preserve"> Гражданская оборона. Единая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C92B45">
              <w:rPr>
                <w:bCs/>
                <w:sz w:val="24"/>
                <w:szCs w:val="24"/>
                <w:lang w:eastAsia="zh-CN"/>
              </w:rPr>
              <w:t>государственная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C92B45">
              <w:rPr>
                <w:bCs/>
                <w:sz w:val="24"/>
                <w:szCs w:val="24"/>
                <w:lang w:eastAsia="zh-CN"/>
              </w:rPr>
              <w:t>система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C92B45">
              <w:rPr>
                <w:bCs/>
                <w:sz w:val="24"/>
                <w:szCs w:val="24"/>
                <w:lang w:eastAsia="zh-CN"/>
              </w:rPr>
              <w:t>предупреждения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C92B45">
              <w:rPr>
                <w:bCs/>
                <w:sz w:val="24"/>
                <w:szCs w:val="24"/>
                <w:lang w:eastAsia="zh-CN"/>
              </w:rPr>
              <w:t>и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C92B45">
              <w:rPr>
                <w:bCs/>
                <w:sz w:val="24"/>
                <w:szCs w:val="24"/>
                <w:lang w:eastAsia="zh-CN"/>
              </w:rPr>
              <w:t>ликвидации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C92B45">
              <w:rPr>
                <w:bCs/>
                <w:sz w:val="24"/>
                <w:szCs w:val="24"/>
                <w:lang w:eastAsia="zh-CN"/>
              </w:rPr>
              <w:t>чрезвычайных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C92B45">
              <w:rPr>
                <w:bCs/>
                <w:sz w:val="24"/>
                <w:szCs w:val="24"/>
                <w:lang w:eastAsia="zh-CN"/>
              </w:rPr>
              <w:t>ситуаций (РСЧС)</w:t>
            </w:r>
          </w:p>
        </w:tc>
        <w:tc>
          <w:tcPr>
            <w:tcW w:w="8116" w:type="dxa"/>
            <w:gridSpan w:val="2"/>
            <w:tcBorders>
              <w:bottom w:val="single" w:sz="4" w:space="0" w:color="auto"/>
            </w:tcBorders>
          </w:tcPr>
          <w:p w:rsidR="00BF4EA7" w:rsidRPr="003C64BA" w:rsidRDefault="00BF4EA7" w:rsidP="00E02BBB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4EA7" w:rsidRDefault="00BF4EA7" w:rsidP="005752AF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BF4EA7" w:rsidRPr="00355E3D" w:rsidRDefault="00BF4EA7" w:rsidP="00BF4EA7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1.1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1.3</w:t>
            </w:r>
          </w:p>
          <w:p w:rsidR="00BF4EA7" w:rsidRPr="00355E3D" w:rsidRDefault="00BF4EA7" w:rsidP="00BF4EA7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2.1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2.4</w:t>
            </w:r>
          </w:p>
          <w:p w:rsidR="00BF4EA7" w:rsidRPr="00355E3D" w:rsidRDefault="00BF4EA7" w:rsidP="00BF4EA7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3.1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3.4</w:t>
            </w:r>
          </w:p>
          <w:p w:rsidR="00BF4EA7" w:rsidRPr="00355E3D" w:rsidRDefault="00BF4EA7" w:rsidP="00BF4EA7">
            <w:pPr>
              <w:jc w:val="center"/>
              <w:rPr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ПК 4.1</w:t>
            </w:r>
            <w:r>
              <w:rPr>
                <w:sz w:val="24"/>
                <w:szCs w:val="24"/>
              </w:rPr>
              <w:t>–</w:t>
            </w:r>
            <w:r w:rsidRPr="00355E3D">
              <w:rPr>
                <w:sz w:val="24"/>
                <w:szCs w:val="24"/>
                <w:lang w:eastAsia="en-US"/>
              </w:rPr>
              <w:t>4.4</w:t>
            </w:r>
          </w:p>
          <w:p w:rsidR="00BF4EA7" w:rsidRPr="00355E3D" w:rsidRDefault="00BF4EA7" w:rsidP="005752A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EA7" w:rsidRPr="00D93021" w:rsidTr="00D3302F">
        <w:trPr>
          <w:trHeight w:val="2119"/>
        </w:trPr>
        <w:tc>
          <w:tcPr>
            <w:tcW w:w="2233" w:type="dxa"/>
            <w:vMerge/>
          </w:tcPr>
          <w:p w:rsidR="00BF4EA7" w:rsidRPr="00C92B45" w:rsidRDefault="00BF4EA7" w:rsidP="00371262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BF4EA7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  <w:tcBorders>
              <w:top w:val="single" w:sz="4" w:space="0" w:color="auto"/>
            </w:tcBorders>
          </w:tcPr>
          <w:p w:rsidR="00BF4EA7" w:rsidRPr="003C64BA" w:rsidRDefault="00BF4EA7" w:rsidP="00E02BBB">
            <w:pPr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Гражданская оборона, основные понятия и определения, задачи гражданской обороны. Структура и органы управления гражданской обороной. План гражданской обороны на предприятии. Мероприятия гражданской обороны. Организация гражданской обороны в образовательном учреждении, ее предназначение. РСЧС, история ее создания, предназначение, структура, задачи, решаемые по защите населения от чрезвычайных ситуаций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2C64A0" w:rsidRPr="00D93021" w:rsidTr="00BA3F18">
        <w:trPr>
          <w:trHeight w:val="340"/>
        </w:trPr>
        <w:tc>
          <w:tcPr>
            <w:tcW w:w="2233" w:type="dxa"/>
            <w:vMerge w:val="restart"/>
          </w:tcPr>
          <w:p w:rsidR="002C64A0" w:rsidRPr="003C64BA" w:rsidRDefault="002C64A0" w:rsidP="003C64BA">
            <w:pPr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Тема 1.4</w:t>
            </w:r>
          </w:p>
          <w:p w:rsidR="002C64A0" w:rsidRPr="003C64BA" w:rsidRDefault="002C64A0" w:rsidP="003C64BA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Принципы</w:t>
            </w:r>
          </w:p>
          <w:p w:rsidR="002C64A0" w:rsidRPr="003C64BA" w:rsidRDefault="002C64A0" w:rsidP="003C64BA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обеспечения</w:t>
            </w:r>
          </w:p>
          <w:p w:rsidR="002C64A0" w:rsidRPr="00804BCD" w:rsidRDefault="002C64A0" w:rsidP="003C64BA">
            <w:pPr>
              <w:jc w:val="center"/>
              <w:rPr>
                <w:sz w:val="24"/>
                <w:szCs w:val="24"/>
                <w:highlight w:val="yellow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устойчивости объектов экономики</w:t>
            </w:r>
          </w:p>
        </w:tc>
        <w:tc>
          <w:tcPr>
            <w:tcW w:w="8116" w:type="dxa"/>
            <w:gridSpan w:val="2"/>
          </w:tcPr>
          <w:p w:rsidR="002C64A0" w:rsidRPr="005A6B22" w:rsidRDefault="002C64A0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64A0" w:rsidRPr="00D93021" w:rsidRDefault="002C64A0" w:rsidP="00ED0F4E">
            <w:pPr>
              <w:jc w:val="center"/>
              <w:rPr>
                <w:szCs w:val="24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vMerge w:val="restart"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64A0" w:rsidRPr="00D93021" w:rsidTr="009B3AE6">
        <w:trPr>
          <w:trHeight w:val="340"/>
        </w:trPr>
        <w:tc>
          <w:tcPr>
            <w:tcW w:w="2233" w:type="dxa"/>
            <w:vMerge/>
          </w:tcPr>
          <w:p w:rsidR="002C64A0" w:rsidRPr="00804BCD" w:rsidRDefault="002C64A0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2C64A0" w:rsidRPr="005A6B22" w:rsidRDefault="002C64A0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2C64A0" w:rsidRPr="003C64BA" w:rsidRDefault="002C64A0" w:rsidP="00C92B45">
            <w:pPr>
              <w:contextualSpacing/>
              <w:jc w:val="both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Понятие устойчивости объекта экономики. Факторы, определяющие</w:t>
            </w:r>
          </w:p>
          <w:p w:rsidR="002C64A0" w:rsidRPr="005A6B22" w:rsidRDefault="002C64A0" w:rsidP="00C92B45">
            <w:pPr>
              <w:jc w:val="both"/>
              <w:rPr>
                <w:sz w:val="24"/>
                <w:szCs w:val="24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условия функционирования технических систем и бытовых объектов. Принципы обеспечения устойчивости объектов экономики в условиях противодействия терроризму как серьезной угрозе национальной безопасности России</w:t>
            </w:r>
          </w:p>
        </w:tc>
        <w:tc>
          <w:tcPr>
            <w:tcW w:w="1275" w:type="dxa"/>
            <w:vMerge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64A0" w:rsidRPr="00D93021" w:rsidRDefault="002C64A0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2C64A0" w:rsidRPr="00D93021" w:rsidTr="00BF4EA7">
        <w:trPr>
          <w:trHeight w:val="340"/>
        </w:trPr>
        <w:tc>
          <w:tcPr>
            <w:tcW w:w="2233" w:type="dxa"/>
            <w:vMerge/>
          </w:tcPr>
          <w:p w:rsidR="002C64A0" w:rsidRPr="00804BCD" w:rsidRDefault="002C64A0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6" w:type="dxa"/>
            <w:gridSpan w:val="2"/>
          </w:tcPr>
          <w:p w:rsidR="002C64A0" w:rsidRPr="003C64BA" w:rsidRDefault="002C64A0" w:rsidP="00C92B45">
            <w:pPr>
              <w:contextualSpacing/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2C64A0" w:rsidRPr="00D93021" w:rsidRDefault="002C64A0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2C64A0" w:rsidRPr="00D93021" w:rsidTr="00BF4EA7">
        <w:trPr>
          <w:trHeight w:val="340"/>
        </w:trPr>
        <w:tc>
          <w:tcPr>
            <w:tcW w:w="2233" w:type="dxa"/>
            <w:vMerge/>
          </w:tcPr>
          <w:p w:rsidR="002C64A0" w:rsidRPr="00804BCD" w:rsidRDefault="002C64A0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2C64A0" w:rsidRDefault="002C64A0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2C64A0" w:rsidRDefault="002C64A0" w:rsidP="00C92B45">
            <w:pPr>
              <w:contextualSpacing/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Оценка опасности аварии с выбросом АХОВ</w:t>
            </w:r>
          </w:p>
          <w:p w:rsidR="002C64A0" w:rsidRDefault="002C64A0" w:rsidP="00C92B45">
            <w:pPr>
              <w:contextualSpacing/>
              <w:jc w:val="both"/>
              <w:rPr>
                <w:bCs/>
                <w:sz w:val="24"/>
                <w:szCs w:val="24"/>
                <w:lang w:eastAsia="zh-CN"/>
              </w:rPr>
            </w:pPr>
          </w:p>
          <w:p w:rsidR="002C64A0" w:rsidRPr="003C64BA" w:rsidRDefault="002C64A0" w:rsidP="00C92B45">
            <w:pPr>
              <w:contextualSpacing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64A0" w:rsidRPr="00D93021" w:rsidRDefault="002C64A0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A3F18">
        <w:trPr>
          <w:trHeight w:val="340"/>
        </w:trPr>
        <w:tc>
          <w:tcPr>
            <w:tcW w:w="2233" w:type="dxa"/>
            <w:vMerge w:val="restart"/>
          </w:tcPr>
          <w:p w:rsidR="00BF4EA7" w:rsidRPr="00C92B45" w:rsidRDefault="00BF4EA7" w:rsidP="00C92B45">
            <w:pPr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C92B45">
              <w:rPr>
                <w:b/>
                <w:bCs/>
                <w:sz w:val="24"/>
                <w:szCs w:val="24"/>
                <w:lang w:eastAsia="zh-CN"/>
              </w:rPr>
              <w:lastRenderedPageBreak/>
              <w:t>Тема 1.</w:t>
            </w:r>
            <w:r>
              <w:rPr>
                <w:b/>
                <w:bCs/>
                <w:sz w:val="24"/>
                <w:szCs w:val="24"/>
                <w:lang w:eastAsia="zh-CN"/>
              </w:rPr>
              <w:t>5</w:t>
            </w:r>
          </w:p>
          <w:p w:rsidR="00BF4EA7" w:rsidRPr="00C92B45" w:rsidRDefault="00BF4EA7" w:rsidP="00C92B45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Мониторинг</w:t>
            </w:r>
          </w:p>
          <w:p w:rsidR="00BF4EA7" w:rsidRPr="00C92B45" w:rsidRDefault="00BF4EA7" w:rsidP="005752AF">
            <w:pPr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и прогнозирование, о</w:t>
            </w:r>
            <w:r w:rsidRPr="00C92B45">
              <w:rPr>
                <w:bCs/>
                <w:sz w:val="24"/>
                <w:szCs w:val="24"/>
                <w:lang w:eastAsia="zh-CN"/>
              </w:rPr>
              <w:t>повещение</w:t>
            </w:r>
          </w:p>
          <w:p w:rsidR="00BF4EA7" w:rsidRPr="00C92B45" w:rsidRDefault="00BF4EA7" w:rsidP="005752AF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и информирование</w:t>
            </w:r>
          </w:p>
          <w:p w:rsidR="00BF4EA7" w:rsidRPr="00C92B45" w:rsidRDefault="00BF4EA7" w:rsidP="005752AF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населения в</w:t>
            </w:r>
          </w:p>
          <w:p w:rsidR="00BF4EA7" w:rsidRPr="00804BCD" w:rsidRDefault="00BF4EA7" w:rsidP="005752AF">
            <w:pPr>
              <w:jc w:val="center"/>
              <w:rPr>
                <w:sz w:val="24"/>
                <w:szCs w:val="24"/>
                <w:highlight w:val="yellow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условиях ЧС</w:t>
            </w:r>
          </w:p>
        </w:tc>
        <w:tc>
          <w:tcPr>
            <w:tcW w:w="8116" w:type="dxa"/>
            <w:gridSpan w:val="2"/>
          </w:tcPr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4EA7" w:rsidRPr="00355E3D" w:rsidRDefault="00BF4EA7" w:rsidP="00C92B4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BF4EA7" w:rsidRPr="00C92B45" w:rsidRDefault="00BF4EA7" w:rsidP="00C92B4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EA7" w:rsidRPr="00D93021" w:rsidTr="00AE40A3">
        <w:trPr>
          <w:trHeight w:val="1656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5A6B22" w:rsidRDefault="00BF4EA7" w:rsidP="00C92B45">
            <w:pPr>
              <w:jc w:val="both"/>
              <w:rPr>
                <w:sz w:val="24"/>
                <w:szCs w:val="24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 xml:space="preserve">Назначение мониторинга и прогнозирования. Задачи прогнозирования ЧС. Выявление обстановки и сбор информации. Прогнозная оценка обстановки, этапы и методы. Использование данных мониторинга для </w:t>
            </w:r>
          </w:p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защиты населения и предотвращения ЧС</w:t>
            </w:r>
            <w:r>
              <w:rPr>
                <w:bCs/>
                <w:sz w:val="24"/>
                <w:szCs w:val="24"/>
                <w:lang w:eastAsia="zh-CN"/>
              </w:rPr>
              <w:t>.</w:t>
            </w:r>
            <w:r w:rsidRPr="003C64BA">
              <w:rPr>
                <w:bCs/>
                <w:sz w:val="24"/>
                <w:szCs w:val="24"/>
                <w:lang w:eastAsia="zh-CN"/>
              </w:rPr>
              <w:t xml:space="preserve"> Оповещение и информирование населения об опасностях, возникающих в чрезвычайных ситуациях военного и мирного времени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A3F18">
        <w:trPr>
          <w:trHeight w:val="340"/>
        </w:trPr>
        <w:tc>
          <w:tcPr>
            <w:tcW w:w="2233" w:type="dxa"/>
            <w:vMerge w:val="restart"/>
          </w:tcPr>
          <w:p w:rsidR="00BF4EA7" w:rsidRPr="00C92B45" w:rsidRDefault="00BF4EA7" w:rsidP="00C92B45">
            <w:pPr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C92B45">
              <w:rPr>
                <w:b/>
                <w:bCs/>
                <w:sz w:val="24"/>
                <w:szCs w:val="24"/>
                <w:lang w:eastAsia="zh-CN"/>
              </w:rPr>
              <w:t>Тема 1.</w:t>
            </w:r>
            <w:r>
              <w:rPr>
                <w:b/>
                <w:bCs/>
                <w:sz w:val="24"/>
                <w:szCs w:val="24"/>
                <w:lang w:eastAsia="zh-CN"/>
              </w:rPr>
              <w:t>6</w:t>
            </w:r>
          </w:p>
          <w:p w:rsidR="00BF4EA7" w:rsidRPr="00C92B45" w:rsidRDefault="00BF4EA7" w:rsidP="00C92B45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Инженерная</w:t>
            </w:r>
          </w:p>
          <w:p w:rsidR="00BF4EA7" w:rsidRPr="00C92B45" w:rsidRDefault="00BF4EA7" w:rsidP="00C92B45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и индивидуальная</w:t>
            </w:r>
          </w:p>
          <w:p w:rsidR="00BF4EA7" w:rsidRPr="00C92B45" w:rsidRDefault="00BF4EA7" w:rsidP="00C92B45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защита. Виды</w:t>
            </w:r>
          </w:p>
          <w:p w:rsidR="00BF4EA7" w:rsidRPr="00C92B45" w:rsidRDefault="00BF4EA7" w:rsidP="00C92B45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защитных</w:t>
            </w:r>
          </w:p>
          <w:p w:rsidR="00BF4EA7" w:rsidRPr="00C92B45" w:rsidRDefault="00BF4EA7" w:rsidP="00C92B45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сооружений и</w:t>
            </w:r>
          </w:p>
          <w:p w:rsidR="00BF4EA7" w:rsidRPr="00C92B45" w:rsidRDefault="00BF4EA7" w:rsidP="00C92B45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правила поведения в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C92B45">
              <w:rPr>
                <w:bCs/>
                <w:sz w:val="24"/>
                <w:szCs w:val="24"/>
                <w:lang w:eastAsia="zh-CN"/>
              </w:rPr>
              <w:t>них</w:t>
            </w:r>
          </w:p>
        </w:tc>
        <w:tc>
          <w:tcPr>
            <w:tcW w:w="8116" w:type="dxa"/>
            <w:gridSpan w:val="2"/>
          </w:tcPr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4EA7" w:rsidRPr="00355E3D" w:rsidRDefault="00BF4EA7" w:rsidP="00C92B4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4EA7" w:rsidRPr="00D93021" w:rsidTr="009B3AE6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3C64BA" w:rsidRDefault="00BF4EA7" w:rsidP="00C92B45">
            <w:pPr>
              <w:contextualSpacing/>
              <w:jc w:val="both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Мероприятия по защите населения. Организация инженерной защиты</w:t>
            </w:r>
          </w:p>
          <w:p w:rsidR="00BF4EA7" w:rsidRPr="005A6B22" w:rsidRDefault="00BF4EA7" w:rsidP="00C92B45">
            <w:pPr>
              <w:jc w:val="both"/>
              <w:rPr>
                <w:sz w:val="24"/>
                <w:szCs w:val="24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населения от поражающих факторов чрезвычайных ситуаций мирного и военного времени.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 Санитарная обработка людей после пребывания их в зонах заражения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2C64A0" w:rsidRPr="00D93021" w:rsidTr="00BF4EA7">
        <w:trPr>
          <w:trHeight w:val="340"/>
        </w:trPr>
        <w:tc>
          <w:tcPr>
            <w:tcW w:w="2233" w:type="dxa"/>
            <w:vMerge/>
          </w:tcPr>
          <w:p w:rsidR="002C64A0" w:rsidRPr="00804BCD" w:rsidRDefault="002C64A0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6" w:type="dxa"/>
            <w:gridSpan w:val="2"/>
          </w:tcPr>
          <w:p w:rsidR="002C64A0" w:rsidRPr="003C64BA" w:rsidRDefault="002C64A0" w:rsidP="00C92B45">
            <w:pPr>
              <w:contextualSpacing/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2C64A0" w:rsidRPr="00D93021" w:rsidRDefault="00366D2B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2C64A0" w:rsidRPr="00D93021" w:rsidRDefault="002C64A0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2C64A0" w:rsidRPr="00D93021" w:rsidTr="00BF4EA7">
        <w:trPr>
          <w:trHeight w:val="340"/>
        </w:trPr>
        <w:tc>
          <w:tcPr>
            <w:tcW w:w="2233" w:type="dxa"/>
            <w:vMerge/>
          </w:tcPr>
          <w:p w:rsidR="002C64A0" w:rsidRPr="00804BCD" w:rsidRDefault="002C64A0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2C64A0" w:rsidRPr="005A6B22" w:rsidRDefault="002C64A0" w:rsidP="002C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2C64A0" w:rsidRPr="005A6B22" w:rsidRDefault="002C64A0" w:rsidP="002C7FBC">
            <w:pPr>
              <w:jc w:val="both"/>
              <w:rPr>
                <w:sz w:val="24"/>
                <w:szCs w:val="24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Отработка действий работающих и населения при эвакуации</w:t>
            </w:r>
          </w:p>
        </w:tc>
        <w:tc>
          <w:tcPr>
            <w:tcW w:w="1275" w:type="dxa"/>
            <w:vMerge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64A0" w:rsidRPr="00D93021" w:rsidRDefault="002C64A0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2C64A0" w:rsidRPr="00D93021" w:rsidTr="00BF4EA7">
        <w:trPr>
          <w:trHeight w:val="340"/>
        </w:trPr>
        <w:tc>
          <w:tcPr>
            <w:tcW w:w="2233" w:type="dxa"/>
            <w:vMerge/>
          </w:tcPr>
          <w:p w:rsidR="002C64A0" w:rsidRPr="00804BCD" w:rsidRDefault="002C64A0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2C64A0" w:rsidRDefault="002C64A0" w:rsidP="002C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6" w:type="dxa"/>
          </w:tcPr>
          <w:p w:rsidR="002C64A0" w:rsidRPr="003C64BA" w:rsidRDefault="002C64A0" w:rsidP="002C7FBC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Действия населения при ЧС военного характера</w:t>
            </w:r>
          </w:p>
        </w:tc>
        <w:tc>
          <w:tcPr>
            <w:tcW w:w="1275" w:type="dxa"/>
            <w:vMerge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64A0" w:rsidRPr="00D93021" w:rsidRDefault="002C64A0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2C64A0" w:rsidRPr="00D93021" w:rsidTr="00BF4EA7">
        <w:trPr>
          <w:trHeight w:val="340"/>
        </w:trPr>
        <w:tc>
          <w:tcPr>
            <w:tcW w:w="2233" w:type="dxa"/>
            <w:vMerge/>
          </w:tcPr>
          <w:p w:rsidR="002C64A0" w:rsidRPr="00804BCD" w:rsidRDefault="002C64A0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2C64A0" w:rsidRDefault="002C64A0" w:rsidP="002C7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6" w:type="dxa"/>
          </w:tcPr>
          <w:p w:rsidR="002C64A0" w:rsidRPr="003C64BA" w:rsidRDefault="002C64A0" w:rsidP="002C7FBC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Средства индивидуальной защиты от оружия массового поражения. Отработка нормативов по надеванию противогаза и ОЗК</w:t>
            </w:r>
          </w:p>
        </w:tc>
        <w:tc>
          <w:tcPr>
            <w:tcW w:w="1275" w:type="dxa"/>
            <w:vMerge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C64A0" w:rsidRPr="00D93021" w:rsidRDefault="002C64A0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2C64A0" w:rsidRPr="00D93021" w:rsidRDefault="002C64A0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366D2B" w:rsidRPr="00D93021" w:rsidTr="00464E62">
        <w:trPr>
          <w:trHeight w:val="340"/>
        </w:trPr>
        <w:tc>
          <w:tcPr>
            <w:tcW w:w="2233" w:type="dxa"/>
            <w:vMerge w:val="restart"/>
          </w:tcPr>
          <w:p w:rsidR="00366D2B" w:rsidRPr="008A5121" w:rsidRDefault="00366D2B" w:rsidP="008A5121">
            <w:pPr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8A5121">
              <w:rPr>
                <w:b/>
                <w:bCs/>
                <w:sz w:val="24"/>
                <w:szCs w:val="24"/>
                <w:lang w:eastAsia="zh-CN"/>
              </w:rPr>
              <w:t>Тема 1.</w:t>
            </w:r>
            <w:r>
              <w:rPr>
                <w:b/>
                <w:bCs/>
                <w:sz w:val="24"/>
                <w:szCs w:val="24"/>
                <w:lang w:eastAsia="zh-CN"/>
              </w:rPr>
              <w:t>7</w:t>
            </w:r>
          </w:p>
          <w:p w:rsidR="00366D2B" w:rsidRPr="008A5121" w:rsidRDefault="00366D2B" w:rsidP="008A5121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8A5121">
              <w:rPr>
                <w:bCs/>
                <w:sz w:val="24"/>
                <w:szCs w:val="24"/>
                <w:lang w:eastAsia="zh-CN"/>
              </w:rPr>
              <w:t>Обеспечение</w:t>
            </w:r>
          </w:p>
          <w:p w:rsidR="00366D2B" w:rsidRPr="00804BCD" w:rsidRDefault="00366D2B" w:rsidP="008A5121">
            <w:pPr>
              <w:jc w:val="center"/>
              <w:rPr>
                <w:sz w:val="24"/>
                <w:szCs w:val="24"/>
                <w:highlight w:val="yellow"/>
              </w:rPr>
            </w:pPr>
            <w:r w:rsidRPr="008A5121">
              <w:rPr>
                <w:bCs/>
                <w:sz w:val="24"/>
                <w:szCs w:val="24"/>
                <w:lang w:eastAsia="zh-CN"/>
              </w:rPr>
              <w:t>здорового образа жизни</w:t>
            </w:r>
          </w:p>
        </w:tc>
        <w:tc>
          <w:tcPr>
            <w:tcW w:w="8116" w:type="dxa"/>
            <w:gridSpan w:val="2"/>
          </w:tcPr>
          <w:p w:rsidR="00366D2B" w:rsidRPr="003C64BA" w:rsidRDefault="00366D2B" w:rsidP="00E02BBB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66D2B" w:rsidRPr="00355E3D" w:rsidRDefault="00366D2B" w:rsidP="008A512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366D2B" w:rsidRPr="00D93021" w:rsidRDefault="00366D2B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6D2B" w:rsidRPr="00D93021" w:rsidTr="009B3AE6">
        <w:trPr>
          <w:trHeight w:val="340"/>
        </w:trPr>
        <w:tc>
          <w:tcPr>
            <w:tcW w:w="2233" w:type="dxa"/>
            <w:vMerge/>
          </w:tcPr>
          <w:p w:rsidR="00366D2B" w:rsidRPr="00804BCD" w:rsidRDefault="00366D2B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366D2B" w:rsidRDefault="00366D2B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366D2B" w:rsidRPr="003C64BA" w:rsidRDefault="00366D2B" w:rsidP="00E02BBB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8A5121">
              <w:rPr>
                <w:bCs/>
                <w:sz w:val="24"/>
                <w:szCs w:val="24"/>
                <w:lang w:eastAsia="zh-CN"/>
              </w:rPr>
              <w:t>Здоровый образ жизни как необходимое условие сохранения и укрепления здоровья человека и общества. Влияние неблагоприятной окружающей среды на здоровье человека.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здоровья человека. Закаливание и его влияние на здоровье. Правила личной гигиены и здоровья человека.</w:t>
            </w:r>
          </w:p>
        </w:tc>
        <w:tc>
          <w:tcPr>
            <w:tcW w:w="1275" w:type="dxa"/>
            <w:vMerge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6D2B" w:rsidRPr="00D93021" w:rsidRDefault="00366D2B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366D2B" w:rsidRPr="00D93021" w:rsidTr="00BF4EA7">
        <w:trPr>
          <w:trHeight w:val="340"/>
        </w:trPr>
        <w:tc>
          <w:tcPr>
            <w:tcW w:w="2233" w:type="dxa"/>
            <w:vMerge/>
          </w:tcPr>
          <w:p w:rsidR="00366D2B" w:rsidRPr="00804BCD" w:rsidRDefault="00366D2B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6" w:type="dxa"/>
            <w:gridSpan w:val="2"/>
          </w:tcPr>
          <w:p w:rsidR="00366D2B" w:rsidRPr="008A5121" w:rsidRDefault="00366D2B" w:rsidP="00E02BBB">
            <w:pPr>
              <w:jc w:val="both"/>
              <w:rPr>
                <w:b/>
                <w:bCs/>
                <w:sz w:val="24"/>
                <w:szCs w:val="24"/>
                <w:lang w:eastAsia="zh-CN"/>
              </w:rPr>
            </w:pPr>
            <w:r w:rsidRPr="008A5121">
              <w:rPr>
                <w:b/>
                <w:bCs/>
                <w:sz w:val="24"/>
                <w:szCs w:val="24"/>
                <w:lang w:eastAsia="zh-CN"/>
              </w:rPr>
              <w:t>Контрольная работа по разделу 1</w:t>
            </w:r>
          </w:p>
        </w:tc>
        <w:tc>
          <w:tcPr>
            <w:tcW w:w="1275" w:type="dxa"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366D2B" w:rsidRPr="00D93021" w:rsidRDefault="00366D2B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901403" w:rsidRPr="00D93021" w:rsidTr="00BA3F18">
        <w:trPr>
          <w:trHeight w:val="340"/>
        </w:trPr>
        <w:tc>
          <w:tcPr>
            <w:tcW w:w="2233" w:type="dxa"/>
          </w:tcPr>
          <w:p w:rsidR="00901403" w:rsidRPr="00C92B45" w:rsidRDefault="00901403" w:rsidP="00393EE7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C92B45">
              <w:rPr>
                <w:b/>
                <w:bCs/>
                <w:sz w:val="24"/>
                <w:szCs w:val="24"/>
                <w:lang w:eastAsia="zh-CN"/>
              </w:rPr>
              <w:t>Раздел 2</w:t>
            </w:r>
          </w:p>
          <w:p w:rsidR="00901403" w:rsidRPr="00C92B45" w:rsidRDefault="00901403" w:rsidP="00393EE7">
            <w:pPr>
              <w:jc w:val="center"/>
              <w:rPr>
                <w:sz w:val="24"/>
                <w:szCs w:val="24"/>
                <w:highlight w:val="yellow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 xml:space="preserve">Основы военной службы и обороны </w:t>
            </w:r>
            <w:r w:rsidRPr="00C92B45">
              <w:rPr>
                <w:bCs/>
                <w:sz w:val="24"/>
                <w:szCs w:val="24"/>
                <w:lang w:eastAsia="zh-CN"/>
              </w:rPr>
              <w:lastRenderedPageBreak/>
              <w:t>государства</w:t>
            </w:r>
          </w:p>
        </w:tc>
        <w:tc>
          <w:tcPr>
            <w:tcW w:w="8116" w:type="dxa"/>
            <w:gridSpan w:val="2"/>
          </w:tcPr>
          <w:p w:rsidR="00901403" w:rsidRPr="005A6B22" w:rsidRDefault="00901403" w:rsidP="00E02B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01403" w:rsidRPr="00C92B45" w:rsidRDefault="00901403" w:rsidP="00393E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901403" w:rsidRPr="00D93021" w:rsidRDefault="00901403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01403" w:rsidRPr="00D93021" w:rsidRDefault="00901403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A3F18">
        <w:trPr>
          <w:trHeight w:val="340"/>
        </w:trPr>
        <w:tc>
          <w:tcPr>
            <w:tcW w:w="2233" w:type="dxa"/>
            <w:vMerge w:val="restart"/>
          </w:tcPr>
          <w:p w:rsidR="00BF4EA7" w:rsidRPr="003C64BA" w:rsidRDefault="00BF4EA7" w:rsidP="00C92B45">
            <w:pPr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lastRenderedPageBreak/>
              <w:t>Тема 2.1</w:t>
            </w:r>
          </w:p>
          <w:p w:rsidR="00BF4EA7" w:rsidRPr="00C92B45" w:rsidRDefault="00BF4EA7" w:rsidP="00C92B45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Национальная</w:t>
            </w:r>
          </w:p>
          <w:p w:rsidR="00BF4EA7" w:rsidRPr="00804BCD" w:rsidRDefault="00BF4EA7" w:rsidP="00C92B45">
            <w:pPr>
              <w:jc w:val="center"/>
              <w:rPr>
                <w:sz w:val="24"/>
                <w:szCs w:val="24"/>
                <w:highlight w:val="yellow"/>
              </w:rPr>
            </w:pPr>
            <w:r w:rsidRPr="00C92B45">
              <w:rPr>
                <w:bCs/>
                <w:sz w:val="24"/>
                <w:szCs w:val="24"/>
                <w:lang w:eastAsia="zh-CN"/>
              </w:rPr>
              <w:t>безопасность РФ</w:t>
            </w:r>
          </w:p>
        </w:tc>
        <w:tc>
          <w:tcPr>
            <w:tcW w:w="8116" w:type="dxa"/>
            <w:gridSpan w:val="2"/>
          </w:tcPr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4EA7" w:rsidRPr="00355E3D" w:rsidRDefault="00BF4EA7" w:rsidP="00CF59B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EA7" w:rsidRPr="00D93021" w:rsidTr="009B3AE6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Национальные интересы РФ. Принципы обеспечение военной безопасности. Основы обороны государства. Организация обороны государства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A3F18">
        <w:trPr>
          <w:trHeight w:val="340"/>
        </w:trPr>
        <w:tc>
          <w:tcPr>
            <w:tcW w:w="2233" w:type="dxa"/>
            <w:vMerge w:val="restart"/>
          </w:tcPr>
          <w:p w:rsidR="00BF4EA7" w:rsidRDefault="00BF4EA7" w:rsidP="00CF59B3">
            <w:pPr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Тема 2.2</w:t>
            </w:r>
          </w:p>
          <w:p w:rsidR="00BF4EA7" w:rsidRPr="00CF59B3" w:rsidRDefault="00BF4EA7" w:rsidP="00CF59B3">
            <w:pPr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CF59B3">
              <w:rPr>
                <w:bCs/>
                <w:sz w:val="24"/>
                <w:szCs w:val="24"/>
                <w:lang w:eastAsia="zh-CN"/>
              </w:rPr>
              <w:t>Функции и основные задачи, структура современных ВС РФ</w:t>
            </w:r>
          </w:p>
        </w:tc>
        <w:tc>
          <w:tcPr>
            <w:tcW w:w="8116" w:type="dxa"/>
            <w:gridSpan w:val="2"/>
          </w:tcPr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4EA7" w:rsidRPr="00355E3D" w:rsidRDefault="00BF4EA7" w:rsidP="006B1AAD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EA7" w:rsidRPr="00D93021" w:rsidTr="009B3AE6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4C501F">
              <w:rPr>
                <w:bCs/>
                <w:sz w:val="24"/>
                <w:szCs w:val="24"/>
              </w:rPr>
              <w:t xml:space="preserve">Комплектование и руководство ВС. Основные задачи ВС. Приоритетные направления военно-технического обеспечения безопасности России. </w:t>
            </w:r>
            <w:r w:rsidRPr="004F2112">
              <w:rPr>
                <w:sz w:val="24"/>
                <w:szCs w:val="24"/>
              </w:rPr>
              <w:t xml:space="preserve">Состав и организационная структура Вооруженных Сил. Система руководства и управления </w:t>
            </w:r>
            <w:r>
              <w:rPr>
                <w:sz w:val="24"/>
                <w:szCs w:val="24"/>
              </w:rPr>
              <w:t>ВС РФ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6" w:type="dxa"/>
            <w:gridSpan w:val="2"/>
          </w:tcPr>
          <w:p w:rsidR="00BF4EA7" w:rsidRPr="004C501F" w:rsidRDefault="00366D2B" w:rsidP="006B1AA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 w:rsidR="00BF4EA7">
              <w:rPr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4C501F" w:rsidRDefault="00BF4EA7" w:rsidP="00E02BBB">
            <w:pPr>
              <w:jc w:val="both"/>
              <w:rPr>
                <w:bCs/>
                <w:sz w:val="24"/>
                <w:szCs w:val="24"/>
              </w:rPr>
            </w:pPr>
            <w:r w:rsidRPr="004F2112">
              <w:rPr>
                <w:sz w:val="24"/>
                <w:szCs w:val="24"/>
              </w:rPr>
              <w:t>Виды Вооруженных сил и рода войск.</w:t>
            </w:r>
            <w:r w:rsidRPr="004F2112">
              <w:rPr>
                <w:color w:val="000000"/>
                <w:sz w:val="24"/>
                <w:szCs w:val="24"/>
              </w:rPr>
              <w:t xml:space="preserve"> Основные виды вооружения, военной техники и специального снаряжения, состоящих на вооружении (оснащении) воинских подразделений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464E62">
        <w:trPr>
          <w:trHeight w:val="340"/>
        </w:trPr>
        <w:tc>
          <w:tcPr>
            <w:tcW w:w="2233" w:type="dxa"/>
            <w:vMerge w:val="restart"/>
          </w:tcPr>
          <w:p w:rsidR="00BF4EA7" w:rsidRPr="0064612F" w:rsidRDefault="00BF4EA7" w:rsidP="000003AC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4612F">
              <w:rPr>
                <w:b/>
                <w:bCs/>
                <w:sz w:val="24"/>
                <w:szCs w:val="24"/>
                <w:lang w:eastAsia="zh-CN"/>
              </w:rPr>
              <w:t>Тема 2.</w:t>
            </w:r>
            <w:r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  <w:p w:rsidR="00BF4EA7" w:rsidRPr="00804BCD" w:rsidRDefault="00BF4EA7" w:rsidP="000003AC">
            <w:pPr>
              <w:jc w:val="center"/>
              <w:rPr>
                <w:sz w:val="24"/>
                <w:szCs w:val="24"/>
                <w:highlight w:val="yellow"/>
              </w:rPr>
            </w:pPr>
            <w:r w:rsidRPr="0064612F">
              <w:rPr>
                <w:bCs/>
                <w:sz w:val="24"/>
                <w:szCs w:val="24"/>
                <w:lang w:eastAsia="zh-CN"/>
              </w:rPr>
              <w:t>Порядок прохождения военной службы</w:t>
            </w:r>
          </w:p>
        </w:tc>
        <w:tc>
          <w:tcPr>
            <w:tcW w:w="8116" w:type="dxa"/>
            <w:gridSpan w:val="2"/>
          </w:tcPr>
          <w:p w:rsidR="00BF4EA7" w:rsidRPr="003C64BA" w:rsidRDefault="00BF4EA7" w:rsidP="00E02BBB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4EA7" w:rsidRPr="00355E3D" w:rsidRDefault="00BF4EA7" w:rsidP="00C37CF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4EA7" w:rsidRPr="00D93021" w:rsidTr="009B3AE6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46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3C64BA" w:rsidRDefault="00BF4EA7" w:rsidP="00464E62">
            <w:pPr>
              <w:contextualSpacing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ФЗ "О воинской обязанности и военной службе". Порядок призыва и</w:t>
            </w:r>
          </w:p>
          <w:p w:rsidR="00BF4EA7" w:rsidRDefault="00BF4EA7" w:rsidP="007A672E">
            <w:pPr>
              <w:jc w:val="both"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 xml:space="preserve">прохождения военных сборов. Назначение на воинские должности. </w:t>
            </w:r>
          </w:p>
          <w:p w:rsidR="00BF4EA7" w:rsidRPr="005A6B22" w:rsidRDefault="00BF4EA7" w:rsidP="007A672E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zh-CN"/>
              </w:rPr>
              <w:t>Социально-экономические, политические, личные права и свободы. Статус военнослужащего.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9B3AE6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46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6" w:type="dxa"/>
          </w:tcPr>
          <w:p w:rsidR="00BF4EA7" w:rsidRPr="003C64BA" w:rsidRDefault="00BF4EA7" w:rsidP="00464E62">
            <w:pPr>
              <w:contextualSpacing/>
              <w:rPr>
                <w:bCs/>
                <w:sz w:val="24"/>
                <w:szCs w:val="24"/>
                <w:lang w:eastAsia="zh-CN"/>
              </w:rPr>
            </w:pPr>
            <w:r w:rsidRPr="003C64BA">
              <w:rPr>
                <w:bCs/>
                <w:sz w:val="24"/>
                <w:szCs w:val="24"/>
                <w:lang w:eastAsia="zh-CN"/>
              </w:rPr>
              <w:t>Устав внутренней службы.</w:t>
            </w:r>
            <w:r>
              <w:rPr>
                <w:bCs/>
                <w:sz w:val="24"/>
                <w:szCs w:val="24"/>
                <w:lang w:eastAsia="zh-CN"/>
              </w:rPr>
              <w:t xml:space="preserve"> </w:t>
            </w:r>
            <w:r w:rsidRPr="006D0716">
              <w:rPr>
                <w:sz w:val="24"/>
                <w:szCs w:val="24"/>
              </w:rPr>
              <w:t>Военнослужащ</w:t>
            </w:r>
            <w:r>
              <w:rPr>
                <w:sz w:val="24"/>
                <w:szCs w:val="24"/>
              </w:rPr>
              <w:t>ие и взаимоотношения между ними</w:t>
            </w:r>
            <w:r w:rsidRPr="006D0716">
              <w:rPr>
                <w:sz w:val="24"/>
                <w:szCs w:val="24"/>
              </w:rPr>
              <w:t>. Единоначалие. Командиры и подчиненные. Старшие и младшие. Приказ (приказание), порядок его отдачи и выполнения. О в</w:t>
            </w:r>
            <w:r>
              <w:rPr>
                <w:sz w:val="24"/>
                <w:szCs w:val="24"/>
              </w:rPr>
              <w:t>оинской вежливости и поведении в</w:t>
            </w:r>
            <w:r w:rsidRPr="006D0716">
              <w:rPr>
                <w:sz w:val="24"/>
                <w:szCs w:val="24"/>
              </w:rPr>
              <w:t>оеннослужащих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6" w:type="dxa"/>
            <w:gridSpan w:val="2"/>
          </w:tcPr>
          <w:p w:rsidR="00BF4EA7" w:rsidRPr="003C64BA" w:rsidRDefault="00BF4EA7" w:rsidP="00464E62">
            <w:pPr>
              <w:contextualSpacing/>
              <w:rPr>
                <w:bCs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782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46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3C64BA" w:rsidRDefault="00BF4EA7" w:rsidP="00223937">
            <w:pPr>
              <w:contextualSpacing/>
              <w:rPr>
                <w:bCs/>
                <w:sz w:val="24"/>
                <w:szCs w:val="24"/>
                <w:lang w:eastAsia="zh-CN"/>
              </w:rPr>
            </w:pPr>
            <w:r w:rsidRPr="0064612F">
              <w:rPr>
                <w:bCs/>
                <w:sz w:val="24"/>
                <w:szCs w:val="24"/>
                <w:lang w:eastAsia="zh-CN"/>
              </w:rPr>
              <w:t xml:space="preserve">Прохождение военной службы по контракту. </w:t>
            </w:r>
            <w:r w:rsidRPr="003C64BA">
              <w:rPr>
                <w:bCs/>
                <w:sz w:val="24"/>
                <w:szCs w:val="24"/>
                <w:lang w:eastAsia="zh-CN"/>
              </w:rPr>
              <w:t xml:space="preserve">Требования к контрактнику. Правила заключения контракта. Медицинское освидетельствование. Воинские должности, предусматривающие службу по контракту. 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78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6" w:type="dxa"/>
          </w:tcPr>
          <w:p w:rsidR="00BF4EA7" w:rsidRPr="0064612F" w:rsidRDefault="00BF4EA7" w:rsidP="007A672E">
            <w:pPr>
              <w:contextualSpacing/>
              <w:rPr>
                <w:bCs/>
                <w:sz w:val="24"/>
                <w:szCs w:val="24"/>
                <w:lang w:eastAsia="zh-CN"/>
              </w:rPr>
            </w:pPr>
            <w:r w:rsidRPr="0064612F">
              <w:rPr>
                <w:bCs/>
                <w:sz w:val="24"/>
                <w:szCs w:val="24"/>
                <w:lang w:eastAsia="zh-CN"/>
              </w:rPr>
              <w:t>Альтернативная гражданская служба</w:t>
            </w:r>
            <w:r>
              <w:rPr>
                <w:bCs/>
                <w:sz w:val="24"/>
                <w:szCs w:val="24"/>
                <w:lang w:eastAsia="zh-CN"/>
              </w:rPr>
              <w:t>.</w:t>
            </w:r>
            <w:r w:rsidRPr="003C64BA">
              <w:rPr>
                <w:bCs/>
                <w:sz w:val="24"/>
                <w:szCs w:val="24"/>
                <w:lang w:eastAsia="zh-CN"/>
              </w:rPr>
              <w:t xml:space="preserve"> ФЗ "Об альтернативной гражданской службе". Порядок прохождения службы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78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6" w:type="dxa"/>
          </w:tcPr>
          <w:p w:rsidR="00BF4EA7" w:rsidRDefault="00BF4EA7" w:rsidP="00464E62">
            <w:pPr>
              <w:contextualSpacing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Общие, должностные и специальные обязанности военнослужащих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78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6" w:type="dxa"/>
          </w:tcPr>
          <w:p w:rsidR="00BF4EA7" w:rsidRDefault="00BF4EA7" w:rsidP="00464E62">
            <w:pPr>
              <w:contextualSpacing/>
              <w:rPr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  <w:lang w:eastAsia="zh-CN"/>
              </w:rPr>
              <w:t>Воинская дисциплина</w:t>
            </w:r>
            <w:r w:rsidRPr="003E7A05">
              <w:rPr>
                <w:sz w:val="24"/>
                <w:szCs w:val="24"/>
              </w:rPr>
              <w:t>. Чем достигается и на чем основывается воинская дисциплина. Поощрения и взыскания, накладываемые на военнослужащих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78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96" w:type="dxa"/>
          </w:tcPr>
          <w:p w:rsidR="00BF4EA7" w:rsidRDefault="00BF4EA7" w:rsidP="00464E62">
            <w:pPr>
              <w:contextualSpacing/>
              <w:rPr>
                <w:bCs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Суточный наряд. </w:t>
            </w:r>
            <w:r w:rsidRPr="006D0716">
              <w:rPr>
                <w:color w:val="000000"/>
                <w:sz w:val="24"/>
                <w:szCs w:val="24"/>
              </w:rPr>
              <w:t xml:space="preserve">Обязанности лиц суточного наряда. </w:t>
            </w:r>
            <w:r w:rsidRPr="006D0716">
              <w:rPr>
                <w:color w:val="000000"/>
                <w:spacing w:val="-2"/>
                <w:sz w:val="24"/>
                <w:szCs w:val="24"/>
              </w:rPr>
              <w:t xml:space="preserve">Назначение суточного наряда, его состав и вооружение. Подчинённость и обязанности </w:t>
            </w:r>
            <w:r w:rsidRPr="006D0716">
              <w:rPr>
                <w:color w:val="000000"/>
                <w:spacing w:val="-1"/>
                <w:sz w:val="24"/>
                <w:szCs w:val="24"/>
              </w:rPr>
              <w:t>дневального по роте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46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96" w:type="dxa"/>
          </w:tcPr>
          <w:p w:rsidR="00BF4EA7" w:rsidRDefault="00BF4EA7" w:rsidP="00C37CF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Караульная служба</w:t>
            </w:r>
            <w:r w:rsidRPr="006D0716">
              <w:rPr>
                <w:sz w:val="24"/>
                <w:szCs w:val="24"/>
              </w:rPr>
              <w:t>. Обязанности и действия часового.</w:t>
            </w:r>
            <w:r w:rsidRPr="006D0716">
              <w:rPr>
                <w:color w:val="000000"/>
                <w:spacing w:val="-2"/>
                <w:sz w:val="24"/>
                <w:szCs w:val="24"/>
              </w:rPr>
              <w:t xml:space="preserve"> Пост и </w:t>
            </w:r>
            <w:r w:rsidRPr="006D0716">
              <w:rPr>
                <w:color w:val="000000"/>
                <w:spacing w:val="-1"/>
                <w:sz w:val="24"/>
                <w:szCs w:val="24"/>
              </w:rPr>
              <w:t>его оборудование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A3F18">
        <w:trPr>
          <w:trHeight w:val="340"/>
        </w:trPr>
        <w:tc>
          <w:tcPr>
            <w:tcW w:w="2233" w:type="dxa"/>
            <w:vMerge w:val="restart"/>
          </w:tcPr>
          <w:p w:rsidR="00BF4EA7" w:rsidRDefault="00BF4EA7" w:rsidP="00CF59B3">
            <w:pPr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Тема 2.4</w:t>
            </w:r>
          </w:p>
          <w:p w:rsidR="00BF4EA7" w:rsidRPr="00CF59B3" w:rsidRDefault="00BF4EA7" w:rsidP="00CF59B3">
            <w:pPr>
              <w:jc w:val="center"/>
              <w:rPr>
                <w:sz w:val="24"/>
                <w:szCs w:val="24"/>
                <w:lang w:eastAsia="en-US"/>
              </w:rPr>
            </w:pPr>
            <w:r w:rsidRPr="00CF59B3">
              <w:rPr>
                <w:sz w:val="24"/>
                <w:szCs w:val="24"/>
                <w:lang w:eastAsia="en-US"/>
              </w:rPr>
              <w:t>Строевая</w:t>
            </w:r>
          </w:p>
          <w:p w:rsidR="00BF4EA7" w:rsidRPr="00CF59B3" w:rsidRDefault="00BF4EA7" w:rsidP="00CF59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F59B3">
              <w:rPr>
                <w:sz w:val="24"/>
                <w:szCs w:val="24"/>
                <w:lang w:eastAsia="en-US"/>
              </w:rPr>
              <w:t>подготовка</w:t>
            </w:r>
          </w:p>
        </w:tc>
        <w:tc>
          <w:tcPr>
            <w:tcW w:w="8116" w:type="dxa"/>
            <w:gridSpan w:val="2"/>
          </w:tcPr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4EA7" w:rsidRPr="00355E3D" w:rsidRDefault="00BF4EA7" w:rsidP="006573A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EA7" w:rsidRPr="00D93021" w:rsidTr="002535A4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3C64BA" w:rsidRDefault="00BF4EA7" w:rsidP="00CF59B3">
            <w:pPr>
              <w:jc w:val="both"/>
              <w:rPr>
                <w:sz w:val="24"/>
                <w:szCs w:val="24"/>
                <w:lang w:eastAsia="en-US"/>
              </w:rPr>
            </w:pPr>
            <w:r w:rsidRPr="003C64BA">
              <w:rPr>
                <w:sz w:val="24"/>
                <w:szCs w:val="24"/>
                <w:lang w:eastAsia="en-US"/>
              </w:rPr>
              <w:t>Строй и управление им. Виды строя. Строевые приемы и движение без</w:t>
            </w:r>
          </w:p>
          <w:p w:rsidR="00BF4EA7" w:rsidRPr="005A6B22" w:rsidRDefault="00BF4EA7" w:rsidP="00CF59B3">
            <w:pPr>
              <w:jc w:val="both"/>
              <w:rPr>
                <w:sz w:val="24"/>
                <w:szCs w:val="24"/>
              </w:rPr>
            </w:pPr>
            <w:r w:rsidRPr="003C64BA">
              <w:rPr>
                <w:sz w:val="24"/>
                <w:szCs w:val="24"/>
                <w:lang w:eastAsia="en-US"/>
              </w:rPr>
              <w:t>оружия. Воинское приветствие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6" w:type="dxa"/>
            <w:gridSpan w:val="2"/>
          </w:tcPr>
          <w:p w:rsidR="00BF4EA7" w:rsidRPr="006573A0" w:rsidRDefault="00BF4EA7" w:rsidP="00E02B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E3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EB4D06" w:rsidRDefault="00BF4EA7" w:rsidP="00E24925">
            <w:pPr>
              <w:pStyle w:val="aa"/>
              <w:rPr>
                <w:b/>
                <w:sz w:val="24"/>
                <w:szCs w:val="24"/>
              </w:rPr>
            </w:pPr>
            <w:r w:rsidRPr="00EB4D06">
              <w:rPr>
                <w:sz w:val="24"/>
                <w:szCs w:val="24"/>
              </w:rPr>
              <w:t xml:space="preserve">Строевая стойка и повороты на месте. 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78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6" w:type="dxa"/>
          </w:tcPr>
          <w:p w:rsidR="00BF4EA7" w:rsidRPr="00EB4D06" w:rsidRDefault="00BF4EA7" w:rsidP="00782433">
            <w:pPr>
              <w:pStyle w:val="aa"/>
              <w:rPr>
                <w:sz w:val="24"/>
                <w:szCs w:val="24"/>
              </w:rPr>
            </w:pPr>
            <w:r w:rsidRPr="00EB4D06">
              <w:rPr>
                <w:sz w:val="24"/>
                <w:szCs w:val="24"/>
              </w:rPr>
              <w:t>Движение строевым и походным шагом, бегом, шагом на месте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78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6" w:type="dxa"/>
          </w:tcPr>
          <w:p w:rsidR="00BF4EA7" w:rsidRPr="00EB4D06" w:rsidRDefault="00BF4EA7" w:rsidP="00782433">
            <w:pPr>
              <w:pStyle w:val="aa"/>
              <w:rPr>
                <w:b/>
                <w:sz w:val="24"/>
                <w:szCs w:val="24"/>
              </w:rPr>
            </w:pPr>
            <w:r w:rsidRPr="00EB4D06">
              <w:rPr>
                <w:sz w:val="24"/>
                <w:szCs w:val="24"/>
              </w:rPr>
              <w:t>Выполнение воинского приветствия без оружия на месте и в движении. Выход из строя и постановка в строй, подход к начальнику и отход от него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78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6" w:type="dxa"/>
          </w:tcPr>
          <w:p w:rsidR="00BF4EA7" w:rsidRPr="00EB4D06" w:rsidRDefault="00BF4EA7" w:rsidP="002B04C3">
            <w:pPr>
              <w:pStyle w:val="aa"/>
              <w:rPr>
                <w:b/>
                <w:sz w:val="24"/>
                <w:szCs w:val="24"/>
              </w:rPr>
            </w:pPr>
            <w:r w:rsidRPr="00EB4D06">
              <w:rPr>
                <w:sz w:val="24"/>
                <w:szCs w:val="24"/>
              </w:rPr>
              <w:t>Построение и перестроение в одношереножный и двухшереножный строй, выравнивание, размыкание и смыкание строя, повороты строя на месте</w:t>
            </w:r>
            <w:r>
              <w:rPr>
                <w:sz w:val="24"/>
                <w:szCs w:val="24"/>
              </w:rPr>
              <w:t>.</w:t>
            </w:r>
            <w:r w:rsidRPr="00EB4D06">
              <w:rPr>
                <w:sz w:val="24"/>
                <w:szCs w:val="24"/>
              </w:rPr>
              <w:t xml:space="preserve"> Повороты </w:t>
            </w:r>
            <w:r>
              <w:rPr>
                <w:sz w:val="24"/>
                <w:szCs w:val="24"/>
              </w:rPr>
              <w:t xml:space="preserve">строя </w:t>
            </w:r>
            <w:r w:rsidRPr="00EB4D06">
              <w:rPr>
                <w:sz w:val="24"/>
                <w:szCs w:val="24"/>
              </w:rPr>
              <w:t>в движении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96" w:type="dxa"/>
          </w:tcPr>
          <w:p w:rsidR="00BF4EA7" w:rsidRPr="00EB4D06" w:rsidRDefault="00BF4EA7" w:rsidP="002B04C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и отработка движения походным строем 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96" w:type="dxa"/>
          </w:tcPr>
          <w:p w:rsidR="00BF4EA7" w:rsidRDefault="00BF4EA7" w:rsidP="0078243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воинского приветствия в строю на месте и в движении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A3F18">
        <w:trPr>
          <w:trHeight w:val="340"/>
        </w:trPr>
        <w:tc>
          <w:tcPr>
            <w:tcW w:w="2233" w:type="dxa"/>
            <w:vMerge w:val="restart"/>
          </w:tcPr>
          <w:p w:rsidR="00BF4EA7" w:rsidRDefault="00BF4EA7" w:rsidP="0064612F">
            <w:pPr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4612F">
              <w:rPr>
                <w:b/>
                <w:bCs/>
                <w:sz w:val="24"/>
                <w:szCs w:val="24"/>
                <w:lang w:eastAsia="zh-CN"/>
              </w:rPr>
              <w:t>Тема 2.</w:t>
            </w:r>
            <w:r>
              <w:rPr>
                <w:b/>
                <w:bCs/>
                <w:sz w:val="24"/>
                <w:szCs w:val="24"/>
                <w:lang w:eastAsia="zh-CN"/>
              </w:rPr>
              <w:t>5</w:t>
            </w:r>
          </w:p>
          <w:p w:rsidR="00BF4EA7" w:rsidRPr="008F33BD" w:rsidRDefault="00BF4EA7" w:rsidP="0064612F">
            <w:pPr>
              <w:contextualSpacing/>
              <w:jc w:val="center"/>
              <w:rPr>
                <w:bCs/>
                <w:sz w:val="24"/>
                <w:szCs w:val="24"/>
                <w:lang w:eastAsia="zh-CN"/>
              </w:rPr>
            </w:pPr>
            <w:r w:rsidRPr="008F33BD">
              <w:rPr>
                <w:bCs/>
                <w:sz w:val="24"/>
                <w:szCs w:val="24"/>
                <w:lang w:eastAsia="zh-CN"/>
              </w:rPr>
              <w:t>Огневая подготовка</w:t>
            </w:r>
          </w:p>
          <w:p w:rsidR="00BF4EA7" w:rsidRPr="00804BCD" w:rsidRDefault="00BF4EA7" w:rsidP="0064612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6" w:type="dxa"/>
            <w:gridSpan w:val="2"/>
          </w:tcPr>
          <w:p w:rsidR="00BF4EA7" w:rsidRPr="005A6B22" w:rsidRDefault="00BF4EA7" w:rsidP="00E02BBB">
            <w:pPr>
              <w:jc w:val="both"/>
              <w:rPr>
                <w:sz w:val="24"/>
                <w:szCs w:val="24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4EA7" w:rsidRPr="00355E3D" w:rsidRDefault="00BF4EA7" w:rsidP="0064612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EA7" w:rsidRPr="00D93021" w:rsidTr="009B3AE6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EB4D06" w:rsidRDefault="00BF4EA7" w:rsidP="00782433">
            <w:pPr>
              <w:pStyle w:val="aa"/>
              <w:rPr>
                <w:sz w:val="24"/>
                <w:szCs w:val="24"/>
              </w:rPr>
            </w:pPr>
            <w:r w:rsidRPr="00EB4D06">
              <w:rPr>
                <w:sz w:val="24"/>
                <w:szCs w:val="24"/>
              </w:rPr>
              <w:t xml:space="preserve">Общее устройство автомата Калашникова. Материальная часть автомата Калашникова. </w:t>
            </w:r>
            <w:r w:rsidRPr="00EB4D06">
              <w:rPr>
                <w:color w:val="000000"/>
                <w:spacing w:val="-2"/>
                <w:sz w:val="24"/>
                <w:szCs w:val="24"/>
              </w:rPr>
              <w:t xml:space="preserve">Работа частей </w:t>
            </w:r>
            <w:r w:rsidRPr="00EB4D06">
              <w:rPr>
                <w:color w:val="000000"/>
                <w:sz w:val="24"/>
                <w:szCs w:val="24"/>
              </w:rPr>
              <w:t xml:space="preserve">и механизмов автомата при заряжании и стрельбе. Уход за стрелковым оружием, </w:t>
            </w:r>
            <w:r w:rsidRPr="00EB4D06">
              <w:rPr>
                <w:color w:val="000000"/>
                <w:spacing w:val="-1"/>
                <w:sz w:val="24"/>
                <w:szCs w:val="24"/>
              </w:rPr>
              <w:t>хранение и сбережение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  <w:r w:rsidRPr="00EB4D06">
              <w:rPr>
                <w:sz w:val="24"/>
                <w:szCs w:val="24"/>
              </w:rPr>
              <w:t xml:space="preserve"> Правила стрельбы из автомата. Подготовка автомата к стрельбе. Ведение огня из автомата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366D2B" w:rsidRPr="00D93021" w:rsidTr="00BF4EA7">
        <w:trPr>
          <w:trHeight w:val="340"/>
        </w:trPr>
        <w:tc>
          <w:tcPr>
            <w:tcW w:w="2233" w:type="dxa"/>
            <w:vMerge/>
          </w:tcPr>
          <w:p w:rsidR="00366D2B" w:rsidRPr="00804BCD" w:rsidRDefault="00366D2B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6" w:type="dxa"/>
            <w:gridSpan w:val="2"/>
          </w:tcPr>
          <w:p w:rsidR="00366D2B" w:rsidRPr="005A6B22" w:rsidRDefault="00366D2B" w:rsidP="00E02BB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366D2B" w:rsidRPr="00D93021" w:rsidRDefault="00366D2B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366D2B" w:rsidRPr="00D93021" w:rsidTr="00BF4EA7">
        <w:trPr>
          <w:trHeight w:val="340"/>
        </w:trPr>
        <w:tc>
          <w:tcPr>
            <w:tcW w:w="2233" w:type="dxa"/>
            <w:vMerge/>
          </w:tcPr>
          <w:p w:rsidR="00366D2B" w:rsidRPr="00804BCD" w:rsidRDefault="00366D2B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366D2B" w:rsidRDefault="00366D2B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366D2B" w:rsidRPr="00EB4D06" w:rsidRDefault="00366D2B" w:rsidP="002B04C3">
            <w:pPr>
              <w:pStyle w:val="aa"/>
              <w:rPr>
                <w:sz w:val="24"/>
                <w:szCs w:val="24"/>
              </w:rPr>
            </w:pPr>
            <w:r w:rsidRPr="00EB4D06">
              <w:rPr>
                <w:sz w:val="24"/>
                <w:szCs w:val="24"/>
              </w:rPr>
              <w:t>Неполная разборка и сборка автомата</w:t>
            </w:r>
            <w:r>
              <w:rPr>
                <w:sz w:val="24"/>
                <w:szCs w:val="24"/>
              </w:rPr>
              <w:t>.</w:t>
            </w:r>
            <w:r w:rsidRPr="00EB4D06">
              <w:rPr>
                <w:sz w:val="24"/>
                <w:szCs w:val="24"/>
              </w:rPr>
              <w:t xml:space="preserve"> Отработка нормативов по неполной разборке и сборке автомата</w:t>
            </w:r>
          </w:p>
        </w:tc>
        <w:tc>
          <w:tcPr>
            <w:tcW w:w="1275" w:type="dxa"/>
            <w:vMerge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6D2B" w:rsidRPr="00D93021" w:rsidRDefault="00366D2B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366D2B" w:rsidRPr="00D93021" w:rsidTr="00BF4EA7">
        <w:trPr>
          <w:trHeight w:val="340"/>
        </w:trPr>
        <w:tc>
          <w:tcPr>
            <w:tcW w:w="2233" w:type="dxa"/>
            <w:vMerge/>
          </w:tcPr>
          <w:p w:rsidR="00366D2B" w:rsidRPr="00804BCD" w:rsidRDefault="00366D2B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366D2B" w:rsidRDefault="00366D2B" w:rsidP="0078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6" w:type="dxa"/>
          </w:tcPr>
          <w:p w:rsidR="00366D2B" w:rsidRPr="00EB4D06" w:rsidRDefault="00366D2B" w:rsidP="00782433">
            <w:pPr>
              <w:pStyle w:val="aa"/>
              <w:rPr>
                <w:sz w:val="24"/>
                <w:szCs w:val="24"/>
              </w:rPr>
            </w:pPr>
            <w:r w:rsidRPr="00EB4D06">
              <w:rPr>
                <w:sz w:val="24"/>
                <w:szCs w:val="24"/>
              </w:rPr>
              <w:t>Принятие положения для стрельбы</w:t>
            </w:r>
          </w:p>
        </w:tc>
        <w:tc>
          <w:tcPr>
            <w:tcW w:w="1275" w:type="dxa"/>
            <w:vMerge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6D2B" w:rsidRPr="00D93021" w:rsidRDefault="00366D2B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366D2B" w:rsidRPr="00D93021" w:rsidTr="00BF4EA7">
        <w:trPr>
          <w:trHeight w:val="340"/>
        </w:trPr>
        <w:tc>
          <w:tcPr>
            <w:tcW w:w="2233" w:type="dxa"/>
            <w:vMerge/>
          </w:tcPr>
          <w:p w:rsidR="00366D2B" w:rsidRPr="00804BCD" w:rsidRDefault="00366D2B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366D2B" w:rsidRDefault="00366D2B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6" w:type="dxa"/>
          </w:tcPr>
          <w:p w:rsidR="00366D2B" w:rsidRPr="00EB4D06" w:rsidRDefault="00366D2B" w:rsidP="0078243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4D06">
              <w:rPr>
                <w:sz w:val="24"/>
                <w:szCs w:val="24"/>
              </w:rPr>
              <w:t>одготовка автомата к стрельбе, прицеливание</w:t>
            </w:r>
          </w:p>
        </w:tc>
        <w:tc>
          <w:tcPr>
            <w:tcW w:w="1275" w:type="dxa"/>
            <w:vMerge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66D2B" w:rsidRPr="00D93021" w:rsidRDefault="00366D2B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366D2B" w:rsidRPr="00D93021" w:rsidRDefault="00366D2B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A3F18">
        <w:trPr>
          <w:trHeight w:val="340"/>
        </w:trPr>
        <w:tc>
          <w:tcPr>
            <w:tcW w:w="2233" w:type="dxa"/>
            <w:vMerge w:val="restart"/>
          </w:tcPr>
          <w:p w:rsidR="00BF4EA7" w:rsidRPr="0064612F" w:rsidRDefault="00BF4EA7" w:rsidP="006461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4612F">
              <w:rPr>
                <w:b/>
                <w:sz w:val="24"/>
                <w:szCs w:val="24"/>
                <w:lang w:eastAsia="en-US"/>
              </w:rPr>
              <w:t xml:space="preserve">Тема 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64612F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  <w:p w:rsidR="00BF4EA7" w:rsidRPr="0064612F" w:rsidRDefault="00BF4EA7" w:rsidP="006461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Медико-санитарная подготовка</w:t>
            </w:r>
          </w:p>
        </w:tc>
        <w:tc>
          <w:tcPr>
            <w:tcW w:w="8116" w:type="dxa"/>
            <w:gridSpan w:val="2"/>
          </w:tcPr>
          <w:p w:rsidR="00BF4EA7" w:rsidRPr="0064612F" w:rsidRDefault="00BF4EA7" w:rsidP="00E02BBB">
            <w:pPr>
              <w:jc w:val="both"/>
              <w:rPr>
                <w:b/>
                <w:sz w:val="24"/>
                <w:szCs w:val="24"/>
              </w:rPr>
            </w:pPr>
            <w:r w:rsidRPr="0064612F">
              <w:rPr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4EA7" w:rsidRPr="00355E3D" w:rsidRDefault="00BF4EA7" w:rsidP="00DB6A3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55E3D">
              <w:rPr>
                <w:sz w:val="24"/>
                <w:szCs w:val="24"/>
                <w:lang w:eastAsia="en-US"/>
              </w:rPr>
              <w:t>ОК 01</w:t>
            </w:r>
            <w:r>
              <w:rPr>
                <w:sz w:val="24"/>
                <w:szCs w:val="24"/>
              </w:rPr>
              <w:t>–</w:t>
            </w:r>
            <w:r w:rsidR="00ED4834">
              <w:rPr>
                <w:sz w:val="24"/>
                <w:szCs w:val="24"/>
                <w:lang w:eastAsia="en-US"/>
              </w:rPr>
              <w:t>09</w:t>
            </w:r>
          </w:p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EA7" w:rsidRPr="00D93021" w:rsidTr="009B3AE6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5A6B22" w:rsidRDefault="00BF4EA7" w:rsidP="00782433">
            <w:pPr>
              <w:jc w:val="both"/>
              <w:rPr>
                <w:sz w:val="24"/>
                <w:szCs w:val="24"/>
                <w:lang w:eastAsia="en-US"/>
              </w:rPr>
            </w:pPr>
            <w:r w:rsidRPr="003C64BA">
              <w:rPr>
                <w:sz w:val="24"/>
                <w:szCs w:val="24"/>
                <w:lang w:eastAsia="en-US"/>
              </w:rPr>
              <w:t>Сущность оказания первой помощи пос</w:t>
            </w:r>
            <w:r>
              <w:rPr>
                <w:sz w:val="24"/>
                <w:szCs w:val="24"/>
                <w:lang w:eastAsia="en-US"/>
              </w:rPr>
              <w:t xml:space="preserve">традавшим. Принципы оказания первой помощи. </w:t>
            </w:r>
            <w:r w:rsidRPr="003C64BA">
              <w:rPr>
                <w:sz w:val="24"/>
                <w:szCs w:val="24"/>
                <w:lang w:eastAsia="en-US"/>
              </w:rPr>
              <w:t xml:space="preserve">Последовательность действий </w:t>
            </w:r>
            <w:r>
              <w:rPr>
                <w:sz w:val="24"/>
                <w:szCs w:val="24"/>
                <w:lang w:eastAsia="en-US"/>
              </w:rPr>
              <w:t>при оказании первой помощи. Мероприятия первой помощи.</w:t>
            </w:r>
            <w:r w:rsidRPr="003C64BA">
              <w:rPr>
                <w:sz w:val="24"/>
                <w:szCs w:val="24"/>
                <w:lang w:eastAsia="en-US"/>
              </w:rPr>
              <w:t xml:space="preserve"> Определение признаков жизни. Алгоритм оказания первой доврачебной помощи. Организация транспортировки пострадавших в лечебные учреждения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9B3AE6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6" w:type="dxa"/>
          </w:tcPr>
          <w:p w:rsidR="00BF4EA7" w:rsidRPr="003C64BA" w:rsidRDefault="00BF4EA7" w:rsidP="00223937">
            <w:pPr>
              <w:jc w:val="both"/>
              <w:rPr>
                <w:sz w:val="24"/>
                <w:szCs w:val="24"/>
                <w:lang w:eastAsia="en-US"/>
              </w:rPr>
            </w:pPr>
            <w:r w:rsidRPr="003C64BA">
              <w:rPr>
                <w:sz w:val="24"/>
                <w:szCs w:val="24"/>
                <w:lang w:eastAsia="en-US"/>
              </w:rPr>
              <w:t>Ранения, их виды. Первая медицинская по</w:t>
            </w:r>
            <w:r>
              <w:rPr>
                <w:sz w:val="24"/>
                <w:szCs w:val="24"/>
                <w:lang w:eastAsia="en-US"/>
              </w:rPr>
              <w:t xml:space="preserve">мощь при ранениях. Профилактика </w:t>
            </w:r>
            <w:r w:rsidRPr="003C64BA">
              <w:rPr>
                <w:sz w:val="24"/>
                <w:szCs w:val="24"/>
                <w:lang w:eastAsia="en-US"/>
              </w:rPr>
              <w:t>осложнения ран. Кровотечения, их виды. Первая медицинская помощь при кровотечениях. Способы временной остановки кровотечений. Точки пальцевого прижатия артерий. Первая медицинская помощь при остановке сердца. Понятия клинической смерти и реанимация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6" w:type="dxa"/>
            <w:gridSpan w:val="2"/>
          </w:tcPr>
          <w:p w:rsidR="00BF4EA7" w:rsidRPr="00DB6A3A" w:rsidRDefault="00BF4EA7" w:rsidP="00E02BB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Pr="005A6B22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6" w:type="dxa"/>
          </w:tcPr>
          <w:p w:rsidR="00BF4EA7" w:rsidRPr="005A6B22" w:rsidRDefault="00BF4EA7" w:rsidP="007824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3C64BA">
              <w:rPr>
                <w:sz w:val="24"/>
                <w:szCs w:val="24"/>
                <w:lang w:eastAsia="en-US"/>
              </w:rPr>
              <w:t>оставление алгоритма действий при оказании первой медицинской помощи при травмах на производственном участке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6" w:type="dxa"/>
          </w:tcPr>
          <w:p w:rsidR="00BF4EA7" w:rsidRPr="003C64BA" w:rsidRDefault="00BF4EA7" w:rsidP="0022393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Pr="003C64BA">
              <w:rPr>
                <w:sz w:val="24"/>
                <w:szCs w:val="24"/>
                <w:lang w:eastAsia="en-US"/>
              </w:rPr>
              <w:t>аложения кровоостанавливающего жгута</w:t>
            </w:r>
            <w:r>
              <w:rPr>
                <w:sz w:val="24"/>
                <w:szCs w:val="24"/>
                <w:lang w:eastAsia="en-US"/>
              </w:rPr>
              <w:t xml:space="preserve"> (закрутки), пальцевое пережатие артерий. Н</w:t>
            </w:r>
            <w:r w:rsidRPr="003C64BA">
              <w:rPr>
                <w:sz w:val="24"/>
                <w:szCs w:val="24"/>
                <w:lang w:eastAsia="en-US"/>
              </w:rPr>
              <w:t>аложения повязок на голову, верхние и нижние конечности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78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6" w:type="dxa"/>
          </w:tcPr>
          <w:p w:rsidR="00BF4EA7" w:rsidRPr="005A6B22" w:rsidRDefault="00BF4EA7" w:rsidP="00E371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Наложение шины на место перелома, транспортировка пораженного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F4EA7" w:rsidRPr="00D93021" w:rsidTr="00BF4EA7">
        <w:trPr>
          <w:trHeight w:val="340"/>
        </w:trPr>
        <w:tc>
          <w:tcPr>
            <w:tcW w:w="2233" w:type="dxa"/>
            <w:vMerge/>
          </w:tcPr>
          <w:p w:rsidR="00BF4EA7" w:rsidRPr="00804BCD" w:rsidRDefault="00BF4EA7" w:rsidP="00393EE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BF4EA7" w:rsidRDefault="00BF4EA7" w:rsidP="0078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6" w:type="dxa"/>
          </w:tcPr>
          <w:p w:rsidR="00BF4EA7" w:rsidRPr="003C64BA" w:rsidRDefault="00BF4EA7" w:rsidP="00E3719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Отработка на тренажере искусственного дыхания и непрямого массажа сердца</w:t>
            </w:r>
          </w:p>
        </w:tc>
        <w:tc>
          <w:tcPr>
            <w:tcW w:w="1275" w:type="dxa"/>
            <w:vMerge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4EA7" w:rsidRPr="00D93021" w:rsidRDefault="00BF4EA7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BF4EA7" w:rsidRPr="00D93021" w:rsidRDefault="00BF4EA7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E37192" w:rsidRPr="00D93021" w:rsidTr="00BA3F18">
        <w:trPr>
          <w:trHeight w:val="340"/>
        </w:trPr>
        <w:tc>
          <w:tcPr>
            <w:tcW w:w="10349" w:type="dxa"/>
            <w:gridSpan w:val="3"/>
          </w:tcPr>
          <w:p w:rsidR="00E37192" w:rsidRPr="00DB6A3A" w:rsidRDefault="00366D2B" w:rsidP="00BA3F1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</w:t>
            </w:r>
            <w:r w:rsidRPr="00E9612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ромежуточная аттестация </w:t>
            </w:r>
            <w:r w:rsidRPr="00366D2B">
              <w:rPr>
                <w:rFonts w:eastAsiaTheme="minorHAnsi"/>
                <w:b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275" w:type="dxa"/>
            <w:vAlign w:val="center"/>
          </w:tcPr>
          <w:p w:rsidR="00E37192" w:rsidRPr="00366D2B" w:rsidRDefault="00E37192" w:rsidP="00BA3F18">
            <w:pPr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366D2B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37192" w:rsidRPr="00D93021" w:rsidRDefault="00E37192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E37192" w:rsidRPr="00D93021" w:rsidRDefault="00E3719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E37192" w:rsidRPr="00D93021" w:rsidTr="00BA3F18">
        <w:trPr>
          <w:trHeight w:val="340"/>
        </w:trPr>
        <w:tc>
          <w:tcPr>
            <w:tcW w:w="10349" w:type="dxa"/>
            <w:gridSpan w:val="3"/>
          </w:tcPr>
          <w:p w:rsidR="00E37192" w:rsidRPr="00DB6A3A" w:rsidRDefault="00E37192" w:rsidP="00BA3F1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DB6A3A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</w:tcPr>
          <w:p w:rsidR="00E37192" w:rsidRPr="003C64BA" w:rsidRDefault="00E37192" w:rsidP="00BA3F18">
            <w:pPr>
              <w:contextualSpacing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3C64BA">
              <w:rPr>
                <w:b/>
                <w:bCs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E37192" w:rsidRPr="00D93021" w:rsidRDefault="00E37192" w:rsidP="00393EE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E37192" w:rsidRPr="00D93021" w:rsidRDefault="00E37192" w:rsidP="00393E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6D2B" w:rsidRDefault="00366D2B" w:rsidP="00366D2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366D2B" w:rsidRPr="00CC2097" w:rsidRDefault="00366D2B" w:rsidP="00366D2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2097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366D2B" w:rsidRPr="00CC2097" w:rsidRDefault="00366D2B" w:rsidP="00366D2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2097">
        <w:rPr>
          <w:rFonts w:ascii="Times New Roman" w:eastAsia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366D2B" w:rsidRPr="00CC2097" w:rsidRDefault="00366D2B" w:rsidP="00366D2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2097">
        <w:rPr>
          <w:rFonts w:ascii="Times New Roman" w:eastAsia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366D2B" w:rsidRDefault="00366D2B" w:rsidP="00366D2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  <w:sectPr w:rsidR="00366D2B" w:rsidSect="00393EE7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CC2097">
        <w:rPr>
          <w:rFonts w:ascii="Times New Roman" w:eastAsia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</w:t>
      </w:r>
    </w:p>
    <w:p w:rsidR="00366D2B" w:rsidRPr="00CC2097" w:rsidRDefault="00366D2B" w:rsidP="00366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0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УСЛОВИЯ РЕАЛИЗАЦИИ РАБОЧЕЙ  ПРОГРАММЫ УЧЕБНОЙ ДИСЦИПЛИНЫ</w:t>
      </w:r>
    </w:p>
    <w:p w:rsidR="00366D2B" w:rsidRPr="00CC2097" w:rsidRDefault="00366D2B" w:rsidP="00366D2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6D2B" w:rsidRPr="00CC2097" w:rsidRDefault="00366D2B" w:rsidP="00366D2B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2097">
        <w:rPr>
          <w:rFonts w:ascii="Times New Roman" w:eastAsia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366D2B" w:rsidRPr="00CC2097" w:rsidRDefault="00366D2B" w:rsidP="00366D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09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CC209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наличием учебного кабинета </w:t>
      </w:r>
      <w:r>
        <w:rPr>
          <w:rFonts w:ascii="Times New Roman" w:hAnsi="Times New Roman"/>
          <w:sz w:val="24"/>
          <w:szCs w:val="24"/>
        </w:rPr>
        <w:t>Безопасности жизнедеятельности</w:t>
      </w:r>
      <w:r w:rsidRPr="00CC20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66D2B" w:rsidRPr="00CC2097" w:rsidRDefault="00366D2B" w:rsidP="00366D2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097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>- рабочие места по количеству обучающихся;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>- комплекты индивидуальных средств защиты;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>- робот-тренажёр для отработки навыков первой доврачебной помощи;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 xml:space="preserve">- контрольно-измерительные приборы и приборы безопасности; 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>- огнетушители порошковые (учебные);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>- огнетушители пенные (учебные);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>- огнетушители углекислотные (учебные);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>- устройство отработки прицеливания;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>- учебные автоматы АК-74;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 xml:space="preserve">- винтовки пневматические; 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A07F7">
        <w:rPr>
          <w:rFonts w:ascii="Times New Roman" w:hAnsi="Times New Roman" w:cs="Times New Roman"/>
          <w:sz w:val="24"/>
          <w:szCs w:val="24"/>
        </w:rPr>
        <w:t xml:space="preserve">- медицинская аптечка </w:t>
      </w:r>
      <w:r w:rsidRPr="008A07F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8A07F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техническими средствами обучения: 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>- войсковой прибор химической разведки (ВПХР);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рентгенметр ДП-5В.</w:t>
      </w:r>
    </w:p>
    <w:p w:rsidR="00366D2B" w:rsidRPr="00CC2097" w:rsidRDefault="00366D2B" w:rsidP="00366D2B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09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C2097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ехнические средства обучения: 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>- компьютер</w:t>
      </w:r>
      <w:r w:rsidRPr="00DC1C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17F2">
        <w:rPr>
          <w:rFonts w:ascii="Times New Roman" w:hAnsi="Times New Roman" w:cs="Times New Roman"/>
          <w:bCs/>
          <w:sz w:val="24"/>
          <w:szCs w:val="24"/>
        </w:rPr>
        <w:t>с лицензионным программным обеспечением</w:t>
      </w:r>
      <w:r w:rsidRPr="008A07F7">
        <w:rPr>
          <w:rFonts w:ascii="Times New Roman" w:hAnsi="Times New Roman" w:cs="Times New Roman"/>
          <w:sz w:val="24"/>
          <w:szCs w:val="24"/>
        </w:rPr>
        <w:t>;</w:t>
      </w:r>
    </w:p>
    <w:p w:rsidR="00366D2B" w:rsidRPr="008A07F7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A07F7">
        <w:rPr>
          <w:rFonts w:ascii="Times New Roman" w:hAnsi="Times New Roman" w:cs="Times New Roman"/>
          <w:sz w:val="24"/>
          <w:szCs w:val="24"/>
        </w:rPr>
        <w:t xml:space="preserve">- </w:t>
      </w:r>
      <w:r w:rsidRPr="00771FDA">
        <w:rPr>
          <w:rFonts w:ascii="Times New Roman" w:hAnsi="Times New Roman" w:cs="Times New Roman"/>
          <w:bCs/>
          <w:sz w:val="24"/>
          <w:szCs w:val="24"/>
        </w:rPr>
        <w:t>мультимедиа</w:t>
      </w:r>
      <w:r w:rsidRPr="008A07F7">
        <w:rPr>
          <w:rFonts w:ascii="Times New Roman" w:hAnsi="Times New Roman" w:cs="Times New Roman"/>
          <w:sz w:val="24"/>
          <w:szCs w:val="24"/>
        </w:rPr>
        <w:t xml:space="preserve"> проектор;</w:t>
      </w:r>
    </w:p>
    <w:p w:rsidR="00366D2B" w:rsidRDefault="00366D2B" w:rsidP="00366D2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экран.</w:t>
      </w:r>
    </w:p>
    <w:p w:rsidR="00366D2B" w:rsidRPr="008A07F7" w:rsidRDefault="00366D2B" w:rsidP="00366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D6F" w:rsidRPr="00675314" w:rsidRDefault="00B13D6F" w:rsidP="00B13D6F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B13D6F" w:rsidRPr="008A07F7" w:rsidRDefault="00B13D6F" w:rsidP="00B13D6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07F7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B13D6F" w:rsidRPr="002D6F8C" w:rsidRDefault="00B13D6F" w:rsidP="00B13D6F">
      <w:pPr>
        <w:numPr>
          <w:ilvl w:val="0"/>
          <w:numId w:val="25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F8C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/ Н. В. Горькова, А. Г. Фетисов, Е. М. Мессинева, Н. Б. Мануйлова. — 3-е изд., стер. — Санкт-Петербург : Лань, 2023. — 220 с. </w:t>
      </w:r>
    </w:p>
    <w:p w:rsidR="00B13D6F" w:rsidRPr="00F52E73" w:rsidRDefault="00B13D6F" w:rsidP="00B13D6F">
      <w:pPr>
        <w:numPr>
          <w:ilvl w:val="0"/>
          <w:numId w:val="25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F8C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жизнедеятельности. Практикум : учебное пособие / В. А. Бондаренко, С. И. Евтушенко, В. А. Лепихова [и др.]. — Москва : РИОР : ИНФРА-М, 2023. — 150 с. </w:t>
      </w:r>
    </w:p>
    <w:p w:rsidR="00B13D6F" w:rsidRDefault="00B13D6F" w:rsidP="00B13D6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3D6F" w:rsidRDefault="00B13D6F" w:rsidP="00B13D6F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07F7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B13D6F" w:rsidRPr="002D6F8C" w:rsidRDefault="00B13D6F" w:rsidP="00B13D6F">
      <w:pPr>
        <w:numPr>
          <w:ilvl w:val="0"/>
          <w:numId w:val="26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F8C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 : учебник и практикум для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2D6F8C">
        <w:rPr>
          <w:rFonts w:ascii="Times New Roman" w:hAnsi="Times New Roman" w:cs="Times New Roman"/>
          <w:sz w:val="24"/>
          <w:szCs w:val="24"/>
        </w:rPr>
        <w:t xml:space="preserve">/ С. В. Абрамова [и др.] ; под общей редакцией В. П. Соломина. — Москва : Издательство Юрайт, 2023. — 399 с. — (Профессиональное образование). — ISBN 978-5-534-02041-0. — Текст : электронный // Образовательная платформа Юрайт [сайт]. — URL: https://urait.ru/bcode/511659 </w:t>
      </w:r>
    </w:p>
    <w:p w:rsidR="00B13D6F" w:rsidRPr="002D6F8C" w:rsidRDefault="00B13D6F" w:rsidP="00B13D6F">
      <w:pPr>
        <w:numPr>
          <w:ilvl w:val="0"/>
          <w:numId w:val="26"/>
        </w:numPr>
        <w:tabs>
          <w:tab w:val="left" w:pos="1134"/>
        </w:tabs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F8C">
        <w:rPr>
          <w:rFonts w:ascii="Times New Roman" w:hAnsi="Times New Roman" w:cs="Times New Roman"/>
          <w:sz w:val="24"/>
          <w:szCs w:val="24"/>
        </w:rPr>
        <w:t>Белов, С. В.  Безопасность жизнедеятельности и защита окружающей среды (техносферная безопасность) : учебник для среднего профессионального образования / С. В. Белов. — 6-е изд., перераб. и доп. — Москва : Издательство Юрайт, 2023. — 638 с. — (Профессиональное образование). — ISBN 978-5-534-16455-8. — Текст : электронный // Образовательная платформа Юрайт [сайт]. — URL:</w:t>
      </w:r>
      <w:r>
        <w:rPr>
          <w:rFonts w:ascii="Times New Roman" w:hAnsi="Times New Roman" w:cs="Times New Roman"/>
          <w:sz w:val="24"/>
          <w:szCs w:val="24"/>
        </w:rPr>
        <w:t xml:space="preserve"> https://urait.ru/bcode/531090 </w:t>
      </w:r>
    </w:p>
    <w:p w:rsidR="006A37FA" w:rsidRDefault="006A37FA" w:rsidP="00B13D6F">
      <w:pPr>
        <w:pStyle w:val="a5"/>
        <w:spacing w:before="0" w:after="0"/>
        <w:ind w:left="0"/>
      </w:pPr>
    </w:p>
    <w:p w:rsidR="006A37FA" w:rsidRDefault="006A37FA" w:rsidP="006A37FA">
      <w:pPr>
        <w:pStyle w:val="a5"/>
        <w:spacing w:before="0" w:after="0"/>
        <w:ind w:left="0"/>
        <w:jc w:val="center"/>
        <w:rPr>
          <w:b/>
        </w:rPr>
      </w:pPr>
      <w:r>
        <w:rPr>
          <w:b/>
        </w:rPr>
        <w:lastRenderedPageBreak/>
        <w:t xml:space="preserve">4. </w:t>
      </w:r>
      <w:r w:rsidRPr="007A5F1A">
        <w:rPr>
          <w:b/>
        </w:rPr>
        <w:t>КОНТРОЛЬ И ОЦЕНКА РЕЗУЛЬТАТОВ ОСВОЕНИЯ УЧЕБНОЙ ДИСЦИПЛИНЫ</w:t>
      </w:r>
    </w:p>
    <w:p w:rsidR="006A37FA" w:rsidRDefault="006A37FA" w:rsidP="006A37FA">
      <w:pPr>
        <w:pStyle w:val="a5"/>
        <w:spacing w:before="0"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8"/>
        <w:gridCol w:w="3911"/>
        <w:gridCol w:w="2062"/>
      </w:tblGrid>
      <w:tr w:rsidR="006A37FA" w:rsidRPr="003D5CF4" w:rsidTr="00AE40A3"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77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6A37FA" w:rsidRPr="003D5CF4" w:rsidTr="00AE40A3">
        <w:tc>
          <w:tcPr>
            <w:tcW w:w="5000" w:type="pct"/>
            <w:gridSpan w:val="3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A37FA" w:rsidRPr="003D5CF4" w:rsidTr="00AE40A3">
        <w:trPr>
          <w:trHeight w:val="415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условиях противодействия терроризму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ладеет информацией об государственных системах защиты национальной безопасности России</w:t>
            </w:r>
          </w:p>
        </w:tc>
        <w:tc>
          <w:tcPr>
            <w:tcW w:w="1077" w:type="pct"/>
            <w:vMerge w:val="restar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решений ситуационных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A37FA" w:rsidRPr="003D5CF4" w:rsidTr="00AE40A3">
        <w:trPr>
          <w:trHeight w:val="1393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668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Демонстрирует знания основ военной службы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государства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758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задачи и основные мероприятия ГО, перечисля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защиты населения от ОМП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627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населения от оружия массового поражения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задачи и основные мероприятия ГО, перечисляет способы защиты населения от ОМП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1759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Демонстрирует знания эффективных превентивных мер для предотвращения пожароопасных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ситуаций,  у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меет определять пожаро- и взрыво- опасность различных материалов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971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Владеет знаниями об организации и порядке призыва граждан на военную службу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556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(оснащении) воинских подразделений, в которых имеются военно-учетные 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специальности, родственные специальностям СПО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родственные специальностям СПО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655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Порядок и правила оказания первой помощи пострадавшим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знания в области анатомо-физиологических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последствий воздействия на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 травмирующих, вредных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и поражающих факторов;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352"/>
        </w:trPr>
        <w:tc>
          <w:tcPr>
            <w:tcW w:w="5000" w:type="pct"/>
            <w:gridSpan w:val="3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6A37FA" w:rsidRPr="003D5CF4" w:rsidTr="00AE40A3">
        <w:trPr>
          <w:trHeight w:val="698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</w:t>
            </w:r>
          </w:p>
        </w:tc>
        <w:tc>
          <w:tcPr>
            <w:tcW w:w="1077" w:type="pct"/>
            <w:vMerge w:val="restar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 процессе практических занятий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решений ситуационных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аудиторной и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внеаудиторной работы.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698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Предпринимать профилактические меры для снижения уровня опасностей 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личного вида и их последствий в 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деятельности и быту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мерами по снижению опасностей различного вида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698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использовать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индивидуальной защиты и оценивает</w:t>
            </w:r>
          </w:p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правильность их применения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556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первичные средства пожаротушения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пользоваться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первичными средствами пожаротушения и оценивает правильность их применения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415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 родственные полученной специальности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Отличает виды вооруженных сил, ориентируется в перечне военно-учетных специальностей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713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37FA" w:rsidRPr="003D5CF4" w:rsidTr="00AE40A3">
        <w:trPr>
          <w:trHeight w:val="499"/>
        </w:trPr>
        <w:tc>
          <w:tcPr>
            <w:tcW w:w="1880" w:type="pct"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Оказывать первую помощь пострадавшим.</w:t>
            </w:r>
          </w:p>
        </w:tc>
        <w:tc>
          <w:tcPr>
            <w:tcW w:w="2043" w:type="pct"/>
          </w:tcPr>
          <w:p w:rsidR="006A37FA" w:rsidRPr="003D5CF4" w:rsidRDefault="006A37FA" w:rsidP="00AE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умения оказывать первую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пострадавшим,</w:t>
            </w:r>
          </w:p>
          <w:p w:rsidR="006A37FA" w:rsidRPr="003D5CF4" w:rsidRDefault="006A37FA" w:rsidP="00AE40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правильной последовательности осуществляет манипуляции по оказанию первой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CF4">
              <w:rPr>
                <w:rFonts w:ascii="Times New Roman" w:hAnsi="Times New Roman" w:cs="Times New Roman"/>
                <w:bCs/>
                <w:sz w:val="24"/>
                <w:szCs w:val="24"/>
              </w:rPr>
              <w:t>помощи</w:t>
            </w:r>
          </w:p>
        </w:tc>
        <w:tc>
          <w:tcPr>
            <w:tcW w:w="1077" w:type="pct"/>
            <w:vMerge/>
          </w:tcPr>
          <w:p w:rsidR="006A37FA" w:rsidRPr="003D5CF4" w:rsidRDefault="006A37FA" w:rsidP="00AE40A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223E" w:rsidRDefault="00F6223E" w:rsidP="006A37FA">
      <w:pPr>
        <w:spacing w:after="0" w:line="240" w:lineRule="auto"/>
        <w:jc w:val="center"/>
        <w:rPr>
          <w:b/>
        </w:rPr>
      </w:pPr>
    </w:p>
    <w:sectPr w:rsidR="00F6223E" w:rsidSect="00C5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FA" w:rsidRDefault="006245FA" w:rsidP="00C50AC0">
      <w:pPr>
        <w:spacing w:after="0" w:line="240" w:lineRule="auto"/>
      </w:pPr>
      <w:r>
        <w:separator/>
      </w:r>
    </w:p>
  </w:endnote>
  <w:endnote w:type="continuationSeparator" w:id="1">
    <w:p w:rsidR="006245FA" w:rsidRDefault="006245FA" w:rsidP="00C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4283"/>
      <w:docPartObj>
        <w:docPartGallery w:val="Page Numbers (Bottom of Page)"/>
        <w:docPartUnique/>
      </w:docPartObj>
    </w:sdtPr>
    <w:sdtContent>
      <w:p w:rsidR="002C64A0" w:rsidRDefault="00C948B8">
        <w:pPr>
          <w:pStyle w:val="a3"/>
          <w:jc w:val="right"/>
        </w:pPr>
        <w:fldSimple w:instr=" PAGE   \* MERGEFORMAT ">
          <w:r w:rsidR="00B13D6F">
            <w:rPr>
              <w:noProof/>
            </w:rPr>
            <w:t>13</w:t>
          </w:r>
        </w:fldSimple>
      </w:p>
    </w:sdtContent>
  </w:sdt>
  <w:p w:rsidR="002C64A0" w:rsidRDefault="002C64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FA" w:rsidRDefault="006245FA" w:rsidP="00C50AC0">
      <w:pPr>
        <w:spacing w:after="0" w:line="240" w:lineRule="auto"/>
      </w:pPr>
      <w:r>
        <w:separator/>
      </w:r>
    </w:p>
  </w:footnote>
  <w:footnote w:type="continuationSeparator" w:id="1">
    <w:p w:rsidR="006245FA" w:rsidRDefault="006245FA" w:rsidP="00C5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E2D4697E"/>
    <w:lvl w:ilvl="0" w:tplc="995264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1F7F"/>
    <w:multiLevelType w:val="hybridMultilevel"/>
    <w:tmpl w:val="1FA8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B6A20C0"/>
    <w:multiLevelType w:val="hybridMultilevel"/>
    <w:tmpl w:val="7130D712"/>
    <w:lvl w:ilvl="0" w:tplc="FBAA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77299"/>
    <w:multiLevelType w:val="hybridMultilevel"/>
    <w:tmpl w:val="A9D2661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60F64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5564C"/>
    <w:multiLevelType w:val="hybridMultilevel"/>
    <w:tmpl w:val="B15A6B8A"/>
    <w:lvl w:ilvl="0" w:tplc="5CF4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6E46"/>
    <w:multiLevelType w:val="hybridMultilevel"/>
    <w:tmpl w:val="8F564440"/>
    <w:lvl w:ilvl="0" w:tplc="9724BB3C">
      <w:start w:val="1"/>
      <w:numFmt w:val="bullet"/>
      <w:lvlText w:val="-"/>
      <w:lvlJc w:val="left"/>
      <w:pPr>
        <w:ind w:left="19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6AC4552">
      <w:start w:val="1"/>
      <w:numFmt w:val="bullet"/>
      <w:lvlText w:val="o"/>
      <w:lvlJc w:val="left"/>
      <w:pPr>
        <w:ind w:left="2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34E0602">
      <w:start w:val="1"/>
      <w:numFmt w:val="bullet"/>
      <w:lvlText w:val="▪"/>
      <w:lvlJc w:val="left"/>
      <w:pPr>
        <w:ind w:left="2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494164C">
      <w:start w:val="1"/>
      <w:numFmt w:val="bullet"/>
      <w:lvlText w:val="•"/>
      <w:lvlJc w:val="left"/>
      <w:pPr>
        <w:ind w:left="35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0D69FD0">
      <w:start w:val="1"/>
      <w:numFmt w:val="bullet"/>
      <w:lvlText w:val="o"/>
      <w:lvlJc w:val="left"/>
      <w:pPr>
        <w:ind w:left="4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C22EFB6">
      <w:start w:val="1"/>
      <w:numFmt w:val="bullet"/>
      <w:lvlText w:val="▪"/>
      <w:lvlJc w:val="left"/>
      <w:pPr>
        <w:ind w:left="50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DCFC2DA8">
      <w:start w:val="1"/>
      <w:numFmt w:val="bullet"/>
      <w:lvlText w:val="•"/>
      <w:lvlJc w:val="left"/>
      <w:pPr>
        <w:ind w:left="5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FBF8231E">
      <w:start w:val="1"/>
      <w:numFmt w:val="bullet"/>
      <w:lvlText w:val="o"/>
      <w:lvlJc w:val="left"/>
      <w:pPr>
        <w:ind w:left="6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B32659B0">
      <w:start w:val="1"/>
      <w:numFmt w:val="bullet"/>
      <w:lvlText w:val="▪"/>
      <w:lvlJc w:val="left"/>
      <w:pPr>
        <w:ind w:left="7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C027108"/>
    <w:multiLevelType w:val="hybridMultilevel"/>
    <w:tmpl w:val="15B88B5E"/>
    <w:lvl w:ilvl="0" w:tplc="9F224FD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23C5CFA"/>
    <w:multiLevelType w:val="hybridMultilevel"/>
    <w:tmpl w:val="F81E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D2707"/>
    <w:multiLevelType w:val="hybridMultilevel"/>
    <w:tmpl w:val="9E68636A"/>
    <w:lvl w:ilvl="0" w:tplc="3E0832C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9F47D0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540F"/>
    <w:multiLevelType w:val="hybridMultilevel"/>
    <w:tmpl w:val="53648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9407E4"/>
    <w:multiLevelType w:val="hybridMultilevel"/>
    <w:tmpl w:val="15B88B5E"/>
    <w:lvl w:ilvl="0" w:tplc="9F224FD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 w:firstLine="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 w:firstLine="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 w:firstLine="0"/>
      </w:pPr>
      <w:rPr>
        <w:rFonts w:ascii="Wingdings" w:eastAsia="Times New Roman" w:hAnsi="Wingdings"/>
      </w:rPr>
    </w:lvl>
  </w:abstractNum>
  <w:abstractNum w:abstractNumId="20">
    <w:nsid w:val="56E135EB"/>
    <w:multiLevelType w:val="hybridMultilevel"/>
    <w:tmpl w:val="79C27060"/>
    <w:lvl w:ilvl="0" w:tplc="5CF4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85185"/>
    <w:multiLevelType w:val="hybridMultilevel"/>
    <w:tmpl w:val="1FA8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A6A31"/>
    <w:multiLevelType w:val="hybridMultilevel"/>
    <w:tmpl w:val="53648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F3B0A5B"/>
    <w:multiLevelType w:val="hybridMultilevel"/>
    <w:tmpl w:val="183C2EFA"/>
    <w:lvl w:ilvl="0" w:tplc="C0CA9008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25">
    <w:nsid w:val="7F4B3346"/>
    <w:multiLevelType w:val="hybridMultilevel"/>
    <w:tmpl w:val="8440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0"/>
  </w:num>
  <w:num w:numId="5">
    <w:abstractNumId w:val="0"/>
  </w:num>
  <w:num w:numId="6">
    <w:abstractNumId w:val="24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EDE"/>
    <w:rsid w:val="000003AC"/>
    <w:rsid w:val="0000712E"/>
    <w:rsid w:val="00022DED"/>
    <w:rsid w:val="00032365"/>
    <w:rsid w:val="00033362"/>
    <w:rsid w:val="0006137A"/>
    <w:rsid w:val="0007365E"/>
    <w:rsid w:val="0008730A"/>
    <w:rsid w:val="000A69E2"/>
    <w:rsid w:val="000A7196"/>
    <w:rsid w:val="000B08F1"/>
    <w:rsid w:val="000C5C95"/>
    <w:rsid w:val="000D3557"/>
    <w:rsid w:val="000F0E99"/>
    <w:rsid w:val="000F2B01"/>
    <w:rsid w:val="000F2F4E"/>
    <w:rsid w:val="000F390F"/>
    <w:rsid w:val="000F77F2"/>
    <w:rsid w:val="00101C20"/>
    <w:rsid w:val="00137C04"/>
    <w:rsid w:val="00140126"/>
    <w:rsid w:val="00151EDE"/>
    <w:rsid w:val="001530B0"/>
    <w:rsid w:val="001552E3"/>
    <w:rsid w:val="0016124A"/>
    <w:rsid w:val="00163798"/>
    <w:rsid w:val="00172B20"/>
    <w:rsid w:val="00184BB8"/>
    <w:rsid w:val="00195FB9"/>
    <w:rsid w:val="001A1577"/>
    <w:rsid w:val="001A54CC"/>
    <w:rsid w:val="001B5292"/>
    <w:rsid w:val="001D03B3"/>
    <w:rsid w:val="001D1871"/>
    <w:rsid w:val="001D6CF9"/>
    <w:rsid w:val="001E4282"/>
    <w:rsid w:val="001E6690"/>
    <w:rsid w:val="001F4F23"/>
    <w:rsid w:val="002026F1"/>
    <w:rsid w:val="00204E2E"/>
    <w:rsid w:val="00206B2E"/>
    <w:rsid w:val="002105F8"/>
    <w:rsid w:val="00212044"/>
    <w:rsid w:val="00223937"/>
    <w:rsid w:val="0023464A"/>
    <w:rsid w:val="00245020"/>
    <w:rsid w:val="002535A4"/>
    <w:rsid w:val="00260A08"/>
    <w:rsid w:val="00276E3B"/>
    <w:rsid w:val="00280768"/>
    <w:rsid w:val="002818DB"/>
    <w:rsid w:val="00285E6E"/>
    <w:rsid w:val="002A1F6C"/>
    <w:rsid w:val="002B04C3"/>
    <w:rsid w:val="002B61C9"/>
    <w:rsid w:val="002C08C4"/>
    <w:rsid w:val="002C64A0"/>
    <w:rsid w:val="002C7FBC"/>
    <w:rsid w:val="002D2318"/>
    <w:rsid w:val="002D6821"/>
    <w:rsid w:val="002D6D68"/>
    <w:rsid w:val="002D73FC"/>
    <w:rsid w:val="002D7E98"/>
    <w:rsid w:val="002E0FE3"/>
    <w:rsid w:val="002F1776"/>
    <w:rsid w:val="003319DB"/>
    <w:rsid w:val="00331FA1"/>
    <w:rsid w:val="003538CC"/>
    <w:rsid w:val="003539D6"/>
    <w:rsid w:val="00355E3D"/>
    <w:rsid w:val="00366D2B"/>
    <w:rsid w:val="00371262"/>
    <w:rsid w:val="003861C6"/>
    <w:rsid w:val="00392CE3"/>
    <w:rsid w:val="00393EE7"/>
    <w:rsid w:val="003A5D67"/>
    <w:rsid w:val="003B16D7"/>
    <w:rsid w:val="003B60B9"/>
    <w:rsid w:val="003B7035"/>
    <w:rsid w:val="003C4D0B"/>
    <w:rsid w:val="003C64BA"/>
    <w:rsid w:val="003C6513"/>
    <w:rsid w:val="003E7EA8"/>
    <w:rsid w:val="003F447E"/>
    <w:rsid w:val="003F4D85"/>
    <w:rsid w:val="00410E60"/>
    <w:rsid w:val="00411E2F"/>
    <w:rsid w:val="00412419"/>
    <w:rsid w:val="0041440E"/>
    <w:rsid w:val="004207D0"/>
    <w:rsid w:val="004232B7"/>
    <w:rsid w:val="00423F45"/>
    <w:rsid w:val="004271E0"/>
    <w:rsid w:val="00431937"/>
    <w:rsid w:val="00435D31"/>
    <w:rsid w:val="00441A64"/>
    <w:rsid w:val="0044232E"/>
    <w:rsid w:val="004462D9"/>
    <w:rsid w:val="00452667"/>
    <w:rsid w:val="00452B8E"/>
    <w:rsid w:val="0045498B"/>
    <w:rsid w:val="004638A2"/>
    <w:rsid w:val="00464E62"/>
    <w:rsid w:val="00485A50"/>
    <w:rsid w:val="004866CA"/>
    <w:rsid w:val="004B5224"/>
    <w:rsid w:val="004C23FF"/>
    <w:rsid w:val="004C320B"/>
    <w:rsid w:val="004C6C6E"/>
    <w:rsid w:val="004D0057"/>
    <w:rsid w:val="004D0678"/>
    <w:rsid w:val="004D5F72"/>
    <w:rsid w:val="004E64D6"/>
    <w:rsid w:val="004F64F4"/>
    <w:rsid w:val="00515B69"/>
    <w:rsid w:val="00527EEA"/>
    <w:rsid w:val="00533A92"/>
    <w:rsid w:val="00542785"/>
    <w:rsid w:val="0054303A"/>
    <w:rsid w:val="005436BB"/>
    <w:rsid w:val="0057376E"/>
    <w:rsid w:val="005745E3"/>
    <w:rsid w:val="005752AF"/>
    <w:rsid w:val="005A08AA"/>
    <w:rsid w:val="005A27AF"/>
    <w:rsid w:val="005A6B22"/>
    <w:rsid w:val="005B5290"/>
    <w:rsid w:val="005E1307"/>
    <w:rsid w:val="005E2577"/>
    <w:rsid w:val="00605130"/>
    <w:rsid w:val="0060687D"/>
    <w:rsid w:val="0061362E"/>
    <w:rsid w:val="006245FA"/>
    <w:rsid w:val="00624DC0"/>
    <w:rsid w:val="00630BDE"/>
    <w:rsid w:val="00631807"/>
    <w:rsid w:val="00644DF0"/>
    <w:rsid w:val="0064612F"/>
    <w:rsid w:val="00647102"/>
    <w:rsid w:val="006573A0"/>
    <w:rsid w:val="00665924"/>
    <w:rsid w:val="00675103"/>
    <w:rsid w:val="0069056D"/>
    <w:rsid w:val="0069174C"/>
    <w:rsid w:val="006A37FA"/>
    <w:rsid w:val="006B1AAD"/>
    <w:rsid w:val="006C1EAF"/>
    <w:rsid w:val="006C6D05"/>
    <w:rsid w:val="006D0876"/>
    <w:rsid w:val="006D3F28"/>
    <w:rsid w:val="006D5435"/>
    <w:rsid w:val="00705CA8"/>
    <w:rsid w:val="00712B86"/>
    <w:rsid w:val="007204A4"/>
    <w:rsid w:val="00735F4F"/>
    <w:rsid w:val="0077483D"/>
    <w:rsid w:val="007776AA"/>
    <w:rsid w:val="00782433"/>
    <w:rsid w:val="00790A34"/>
    <w:rsid w:val="00793F65"/>
    <w:rsid w:val="007A5F1A"/>
    <w:rsid w:val="007A672E"/>
    <w:rsid w:val="007B40D1"/>
    <w:rsid w:val="007B4396"/>
    <w:rsid w:val="007B6035"/>
    <w:rsid w:val="007C0107"/>
    <w:rsid w:val="007D2C33"/>
    <w:rsid w:val="007E177A"/>
    <w:rsid w:val="007F24CF"/>
    <w:rsid w:val="00804BCD"/>
    <w:rsid w:val="008073B7"/>
    <w:rsid w:val="00814714"/>
    <w:rsid w:val="00840638"/>
    <w:rsid w:val="0084144E"/>
    <w:rsid w:val="00842844"/>
    <w:rsid w:val="008451BB"/>
    <w:rsid w:val="00857140"/>
    <w:rsid w:val="00860217"/>
    <w:rsid w:val="0086320B"/>
    <w:rsid w:val="00864E54"/>
    <w:rsid w:val="00875013"/>
    <w:rsid w:val="008906B4"/>
    <w:rsid w:val="008953F4"/>
    <w:rsid w:val="008A5121"/>
    <w:rsid w:val="008B3639"/>
    <w:rsid w:val="008D0A81"/>
    <w:rsid w:val="008F0370"/>
    <w:rsid w:val="008F33BD"/>
    <w:rsid w:val="00901403"/>
    <w:rsid w:val="009036DD"/>
    <w:rsid w:val="0090529D"/>
    <w:rsid w:val="00915113"/>
    <w:rsid w:val="00927C94"/>
    <w:rsid w:val="009371C4"/>
    <w:rsid w:val="00944819"/>
    <w:rsid w:val="009449A2"/>
    <w:rsid w:val="00952B8F"/>
    <w:rsid w:val="00964E28"/>
    <w:rsid w:val="0097682E"/>
    <w:rsid w:val="009770EA"/>
    <w:rsid w:val="00981098"/>
    <w:rsid w:val="00990FD8"/>
    <w:rsid w:val="009944C0"/>
    <w:rsid w:val="009A2467"/>
    <w:rsid w:val="009A248C"/>
    <w:rsid w:val="009A4D79"/>
    <w:rsid w:val="009B1630"/>
    <w:rsid w:val="009B3AE6"/>
    <w:rsid w:val="009C59D5"/>
    <w:rsid w:val="009D5147"/>
    <w:rsid w:val="009E53F1"/>
    <w:rsid w:val="00A05166"/>
    <w:rsid w:val="00A063C4"/>
    <w:rsid w:val="00A14F27"/>
    <w:rsid w:val="00A21E35"/>
    <w:rsid w:val="00A3065F"/>
    <w:rsid w:val="00A84BE2"/>
    <w:rsid w:val="00A86505"/>
    <w:rsid w:val="00AA02B1"/>
    <w:rsid w:val="00AA20D3"/>
    <w:rsid w:val="00AB3E3C"/>
    <w:rsid w:val="00AB4D50"/>
    <w:rsid w:val="00AD0562"/>
    <w:rsid w:val="00AD792F"/>
    <w:rsid w:val="00AE08FA"/>
    <w:rsid w:val="00AE3A84"/>
    <w:rsid w:val="00AE40A3"/>
    <w:rsid w:val="00AF6FFF"/>
    <w:rsid w:val="00B04B69"/>
    <w:rsid w:val="00B05882"/>
    <w:rsid w:val="00B131D3"/>
    <w:rsid w:val="00B13D6F"/>
    <w:rsid w:val="00B16703"/>
    <w:rsid w:val="00B17429"/>
    <w:rsid w:val="00B22263"/>
    <w:rsid w:val="00B33E1A"/>
    <w:rsid w:val="00B42BF6"/>
    <w:rsid w:val="00B4374C"/>
    <w:rsid w:val="00B65D38"/>
    <w:rsid w:val="00B70FB6"/>
    <w:rsid w:val="00B85DC1"/>
    <w:rsid w:val="00B906D0"/>
    <w:rsid w:val="00BA3F18"/>
    <w:rsid w:val="00BA4E17"/>
    <w:rsid w:val="00BB78D6"/>
    <w:rsid w:val="00BC1F25"/>
    <w:rsid w:val="00BC46B4"/>
    <w:rsid w:val="00BE0661"/>
    <w:rsid w:val="00BF4EA7"/>
    <w:rsid w:val="00BF64CB"/>
    <w:rsid w:val="00C07C83"/>
    <w:rsid w:val="00C37CFF"/>
    <w:rsid w:val="00C47091"/>
    <w:rsid w:val="00C50AC0"/>
    <w:rsid w:val="00C61957"/>
    <w:rsid w:val="00C63639"/>
    <w:rsid w:val="00C76D0E"/>
    <w:rsid w:val="00C92B45"/>
    <w:rsid w:val="00C948B8"/>
    <w:rsid w:val="00C95C94"/>
    <w:rsid w:val="00CB1E0D"/>
    <w:rsid w:val="00CB36F1"/>
    <w:rsid w:val="00CC4072"/>
    <w:rsid w:val="00CC4E83"/>
    <w:rsid w:val="00CD541A"/>
    <w:rsid w:val="00CD7AF4"/>
    <w:rsid w:val="00CE7D6A"/>
    <w:rsid w:val="00CF1AED"/>
    <w:rsid w:val="00CF1BC5"/>
    <w:rsid w:val="00CF3FB8"/>
    <w:rsid w:val="00CF59B3"/>
    <w:rsid w:val="00D01A3C"/>
    <w:rsid w:val="00D046D6"/>
    <w:rsid w:val="00D2077A"/>
    <w:rsid w:val="00D2498B"/>
    <w:rsid w:val="00D27198"/>
    <w:rsid w:val="00D27993"/>
    <w:rsid w:val="00D3302F"/>
    <w:rsid w:val="00D34789"/>
    <w:rsid w:val="00D5317C"/>
    <w:rsid w:val="00D541B3"/>
    <w:rsid w:val="00D64090"/>
    <w:rsid w:val="00D658CD"/>
    <w:rsid w:val="00D711E2"/>
    <w:rsid w:val="00D855CC"/>
    <w:rsid w:val="00DA7A4A"/>
    <w:rsid w:val="00DB2DAC"/>
    <w:rsid w:val="00DB5ECF"/>
    <w:rsid w:val="00DB6A3A"/>
    <w:rsid w:val="00DB7AF2"/>
    <w:rsid w:val="00DC001B"/>
    <w:rsid w:val="00DC2E37"/>
    <w:rsid w:val="00DC5557"/>
    <w:rsid w:val="00DC7082"/>
    <w:rsid w:val="00DD253F"/>
    <w:rsid w:val="00DF6ECB"/>
    <w:rsid w:val="00E02BBB"/>
    <w:rsid w:val="00E06A16"/>
    <w:rsid w:val="00E17C63"/>
    <w:rsid w:val="00E24925"/>
    <w:rsid w:val="00E37192"/>
    <w:rsid w:val="00E61028"/>
    <w:rsid w:val="00E77F4E"/>
    <w:rsid w:val="00E83B20"/>
    <w:rsid w:val="00EA1BF4"/>
    <w:rsid w:val="00EC3EDD"/>
    <w:rsid w:val="00EC6A1D"/>
    <w:rsid w:val="00ED0EE7"/>
    <w:rsid w:val="00ED0F4E"/>
    <w:rsid w:val="00ED4834"/>
    <w:rsid w:val="00EF4FBB"/>
    <w:rsid w:val="00F06FF0"/>
    <w:rsid w:val="00F15FF6"/>
    <w:rsid w:val="00F351F8"/>
    <w:rsid w:val="00F3574E"/>
    <w:rsid w:val="00F36DCA"/>
    <w:rsid w:val="00F4151F"/>
    <w:rsid w:val="00F54CF4"/>
    <w:rsid w:val="00F57E92"/>
    <w:rsid w:val="00F6223E"/>
    <w:rsid w:val="00F71B11"/>
    <w:rsid w:val="00F764F9"/>
    <w:rsid w:val="00F77FF7"/>
    <w:rsid w:val="00F83AEB"/>
    <w:rsid w:val="00F855C1"/>
    <w:rsid w:val="00F8703E"/>
    <w:rsid w:val="00F90426"/>
    <w:rsid w:val="00F96940"/>
    <w:rsid w:val="00FA00B2"/>
    <w:rsid w:val="00FA4748"/>
    <w:rsid w:val="00FB28B6"/>
    <w:rsid w:val="00FD5A98"/>
    <w:rsid w:val="00F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C0"/>
  </w:style>
  <w:style w:type="paragraph" w:styleId="1">
    <w:name w:val="heading 1"/>
    <w:basedOn w:val="a"/>
    <w:next w:val="a"/>
    <w:link w:val="10"/>
    <w:uiPriority w:val="9"/>
    <w:qFormat/>
    <w:rsid w:val="00151ED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ED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51ED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51E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51ED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51ED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51EDE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5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7C"/>
  </w:style>
  <w:style w:type="table" w:styleId="a9">
    <w:name w:val="Table Grid"/>
    <w:basedOn w:val="a1"/>
    <w:uiPriority w:val="59"/>
    <w:rsid w:val="00D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4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 Spacing"/>
    <w:uiPriority w:val="1"/>
    <w:qFormat/>
    <w:rsid w:val="001D03B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B5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164C-FF84-4B77-9139-E6D503A4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23206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3</cp:revision>
  <cp:lastPrinted>2021-06-17T02:58:00Z</cp:lastPrinted>
  <dcterms:created xsi:type="dcterms:W3CDTF">2023-11-30T01:53:00Z</dcterms:created>
  <dcterms:modified xsi:type="dcterms:W3CDTF">2023-12-05T02:15:00Z</dcterms:modified>
</cp:coreProperties>
</file>